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29" w:rsidRPr="004C6F29" w:rsidRDefault="004C6F29" w:rsidP="004C6F29">
      <w:pPr>
        <w:widowControl w:val="0"/>
        <w:suppressAutoHyphens w:val="0"/>
        <w:autoSpaceDN/>
        <w:jc w:val="center"/>
        <w:textAlignment w:val="auto"/>
        <w:rPr>
          <w:rFonts w:ascii="Calibri" w:eastAsia="標楷體" w:hAnsi="Calibri" w:cs="Times New Roman"/>
          <w:b/>
          <w:kern w:val="2"/>
          <w:sz w:val="28"/>
          <w:szCs w:val="28"/>
          <w:lang w:eastAsia="zh-TW" w:bidi="ar-SA"/>
        </w:rPr>
      </w:pPr>
      <w:r w:rsidRPr="004C6F29">
        <w:rPr>
          <w:rFonts w:ascii="Calibri" w:eastAsia="標楷體" w:hAnsi="Calibri" w:cs="Times New Roman" w:hint="eastAsia"/>
          <w:b/>
          <w:kern w:val="2"/>
          <w:sz w:val="28"/>
          <w:szCs w:val="28"/>
          <w:lang w:eastAsia="zh-TW" w:bidi="ar-SA"/>
        </w:rPr>
        <w:t>國立頭城高級家事商業職業學校導師公務用</w:t>
      </w:r>
      <w:r w:rsidRPr="004C6F29">
        <w:rPr>
          <w:rFonts w:ascii="Calibri" w:eastAsia="標楷體" w:hAnsi="Calibri" w:cs="Times New Roman"/>
          <w:b/>
          <w:kern w:val="2"/>
          <w:sz w:val="28"/>
          <w:szCs w:val="28"/>
          <w:lang w:eastAsia="zh-TW" w:bidi="ar-SA"/>
        </w:rPr>
        <w:t>筆記型電腦管理暨</w:t>
      </w:r>
      <w:r w:rsidRPr="004C6F29">
        <w:rPr>
          <w:rFonts w:ascii="Calibri" w:eastAsia="標楷體" w:hAnsi="Calibri" w:cs="Times New Roman" w:hint="eastAsia"/>
          <w:b/>
          <w:kern w:val="2"/>
          <w:sz w:val="28"/>
          <w:szCs w:val="28"/>
          <w:lang w:eastAsia="zh-TW" w:bidi="ar-SA"/>
        </w:rPr>
        <w:t>使用</w:t>
      </w:r>
      <w:r w:rsidRPr="004C6F29">
        <w:rPr>
          <w:rFonts w:ascii="Calibri" w:eastAsia="標楷體" w:hAnsi="Calibri" w:cs="Times New Roman"/>
          <w:b/>
          <w:kern w:val="2"/>
          <w:sz w:val="28"/>
          <w:szCs w:val="28"/>
          <w:lang w:eastAsia="zh-TW" w:bidi="ar-SA"/>
        </w:rPr>
        <w:t>要點</w:t>
      </w:r>
    </w:p>
    <w:p w:rsidR="004C6F29" w:rsidRPr="007B1BA6" w:rsidRDefault="004C6F29" w:rsidP="004C6F29">
      <w:pPr>
        <w:widowControl w:val="0"/>
        <w:suppressAutoHyphens w:val="0"/>
        <w:autoSpaceDN/>
        <w:jc w:val="right"/>
        <w:textAlignment w:val="auto"/>
        <w:rPr>
          <w:rFonts w:ascii="Calibri" w:eastAsia="標楷體" w:hAnsi="Calibri" w:cs="Times New Roman"/>
          <w:kern w:val="2"/>
          <w:sz w:val="20"/>
          <w:szCs w:val="20"/>
          <w:lang w:eastAsia="zh-TW" w:bidi="ar-SA"/>
        </w:rPr>
      </w:pPr>
      <w:r w:rsidRPr="007B1BA6">
        <w:rPr>
          <w:rFonts w:ascii="Calibri" w:eastAsia="標楷體" w:hAnsi="Calibri" w:cs="Times New Roman"/>
          <w:kern w:val="2"/>
          <w:sz w:val="20"/>
          <w:szCs w:val="20"/>
          <w:lang w:eastAsia="zh-TW" w:bidi="ar-SA"/>
        </w:rPr>
        <w:t>114</w:t>
      </w:r>
      <w:r w:rsidRPr="007B1BA6">
        <w:rPr>
          <w:rFonts w:ascii="Calibri" w:eastAsia="標楷體" w:hAnsi="Calibri" w:cs="Times New Roman"/>
          <w:kern w:val="2"/>
          <w:sz w:val="20"/>
          <w:szCs w:val="20"/>
          <w:lang w:eastAsia="zh-TW" w:bidi="ar-SA"/>
        </w:rPr>
        <w:t>年</w:t>
      </w:r>
      <w:r w:rsidRPr="007B1BA6">
        <w:rPr>
          <w:rFonts w:ascii="Calibri" w:eastAsia="標楷體" w:hAnsi="Calibri" w:cs="Times New Roman" w:hint="eastAsia"/>
          <w:kern w:val="2"/>
          <w:sz w:val="20"/>
          <w:szCs w:val="20"/>
          <w:lang w:eastAsia="zh-TW" w:bidi="ar-SA"/>
        </w:rPr>
        <w:t>01</w:t>
      </w:r>
      <w:r w:rsidRPr="007B1BA6">
        <w:rPr>
          <w:rFonts w:ascii="Calibri" w:eastAsia="標楷體" w:hAnsi="Calibri" w:cs="Times New Roman"/>
          <w:kern w:val="2"/>
          <w:sz w:val="20"/>
          <w:szCs w:val="20"/>
          <w:lang w:eastAsia="zh-TW" w:bidi="ar-SA"/>
        </w:rPr>
        <w:t>月</w:t>
      </w:r>
      <w:r w:rsidRPr="007B1BA6">
        <w:rPr>
          <w:rFonts w:ascii="Calibri" w:eastAsia="標楷體" w:hAnsi="Calibri" w:cs="Times New Roman" w:hint="eastAsia"/>
          <w:kern w:val="2"/>
          <w:sz w:val="20"/>
          <w:szCs w:val="20"/>
          <w:lang w:eastAsia="zh-TW" w:bidi="ar-SA"/>
        </w:rPr>
        <w:t>14</w:t>
      </w:r>
      <w:r w:rsidRPr="007B1BA6">
        <w:rPr>
          <w:rFonts w:ascii="Calibri" w:eastAsia="標楷體" w:hAnsi="Calibri" w:cs="Times New Roman"/>
          <w:kern w:val="2"/>
          <w:sz w:val="20"/>
          <w:szCs w:val="20"/>
          <w:lang w:eastAsia="zh-TW" w:bidi="ar-SA"/>
        </w:rPr>
        <w:t>日</w:t>
      </w:r>
      <w:r w:rsidRPr="007B1BA6">
        <w:rPr>
          <w:rFonts w:ascii="Calibri" w:eastAsia="標楷體" w:hAnsi="Calibri" w:cs="Times New Roman" w:hint="eastAsia"/>
          <w:kern w:val="2"/>
          <w:sz w:val="20"/>
          <w:szCs w:val="20"/>
          <w:lang w:eastAsia="zh-TW" w:bidi="ar-SA"/>
        </w:rPr>
        <w:t>主管行政</w:t>
      </w:r>
      <w:r w:rsidRPr="007B1BA6">
        <w:rPr>
          <w:rFonts w:ascii="Calibri" w:eastAsia="標楷體" w:hAnsi="Calibri" w:cs="Times New Roman" w:hint="eastAsia"/>
          <w:kern w:val="2"/>
          <w:sz w:val="20"/>
          <w:szCs w:val="20"/>
          <w:lang w:eastAsia="zh-TW" w:bidi="ar-SA"/>
        </w:rPr>
        <w:t>會議</w:t>
      </w:r>
      <w:r w:rsidR="007B1BA6" w:rsidRPr="007B1BA6">
        <w:rPr>
          <w:rFonts w:ascii="Calibri" w:eastAsia="標楷體" w:hAnsi="Calibri" w:cs="Times New Roman" w:hint="eastAsia"/>
          <w:kern w:val="2"/>
          <w:sz w:val="20"/>
          <w:szCs w:val="20"/>
          <w:lang w:eastAsia="zh-TW" w:bidi="ar-SA"/>
        </w:rPr>
        <w:t>通過</w:t>
      </w:r>
    </w:p>
    <w:p w:rsidR="004C6F29" w:rsidRPr="004C6F29" w:rsidRDefault="004C6F29" w:rsidP="004C6F29">
      <w:pPr>
        <w:widowControl w:val="0"/>
        <w:suppressAutoHyphens w:val="0"/>
        <w:autoSpaceDN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壹、依據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：</w:t>
      </w:r>
    </w:p>
    <w:p w:rsidR="004C6F29" w:rsidRPr="004C6F29" w:rsidRDefault="004C6F29" w:rsidP="004C6F29">
      <w:pPr>
        <w:widowControl w:val="0"/>
        <w:numPr>
          <w:ilvl w:val="0"/>
          <w:numId w:val="1"/>
        </w:numPr>
        <w:suppressAutoHyphens w:val="0"/>
        <w:autoSpaceDN/>
        <w:ind w:left="709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國立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頭城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高級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家事商業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職業學校財物管理辦法。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 xml:space="preserve"> </w:t>
      </w:r>
    </w:p>
    <w:p w:rsidR="004C6F29" w:rsidRPr="004C6F29" w:rsidRDefault="004C6F29" w:rsidP="004C6F29">
      <w:pPr>
        <w:widowControl w:val="0"/>
        <w:numPr>
          <w:ilvl w:val="0"/>
          <w:numId w:val="1"/>
        </w:numPr>
        <w:suppressAutoHyphens w:val="0"/>
        <w:autoSpaceDN/>
        <w:ind w:left="709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(103)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國家教育研究院資訊軟硬體管理作業要點。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 xml:space="preserve"> </w:t>
      </w:r>
    </w:p>
    <w:p w:rsidR="004C6F29" w:rsidRPr="004C6F29" w:rsidRDefault="004C6F29" w:rsidP="004C6F29">
      <w:pPr>
        <w:widowControl w:val="0"/>
        <w:suppressAutoHyphens w:val="0"/>
        <w:autoSpaceDN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貳、目的：</w:t>
      </w:r>
    </w:p>
    <w:p w:rsidR="004C6F29" w:rsidRPr="004C6F29" w:rsidRDefault="004C6F29" w:rsidP="007B1BA6">
      <w:pPr>
        <w:widowControl w:val="0"/>
        <w:suppressAutoHyphens w:val="0"/>
        <w:autoSpaceDN/>
        <w:ind w:left="2" w:firstLineChars="177" w:firstLine="425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為增</w:t>
      </w:r>
      <w:bookmarkStart w:id="0" w:name="_GoBack"/>
      <w:bookmarkEnd w:id="0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進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導師群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之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教學及職能學習成長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使用，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以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維護筆記型電腦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(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以下</w:t>
      </w:r>
      <w:proofErr w:type="gramStart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簡稱筆電</w:t>
      </w:r>
      <w:proofErr w:type="gramEnd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)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之安全與有效管理器材，特訂定本要點。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 xml:space="preserve"> </w:t>
      </w:r>
    </w:p>
    <w:p w:rsidR="004C6F29" w:rsidRPr="004C6F29" w:rsidRDefault="004C6F29" w:rsidP="004C6F29">
      <w:pPr>
        <w:widowControl w:val="0"/>
        <w:suppressAutoHyphens w:val="0"/>
        <w:autoSpaceDN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參、借用對象：本校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擔任導師之師長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。</w:t>
      </w:r>
    </w:p>
    <w:p w:rsidR="004C6F29" w:rsidRPr="004C6F29" w:rsidRDefault="004C6F29" w:rsidP="004C6F29">
      <w:pPr>
        <w:widowControl w:val="0"/>
        <w:suppressAutoHyphens w:val="0"/>
        <w:autoSpaceDN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肆、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財產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管理單位：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圖書館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。</w:t>
      </w:r>
    </w:p>
    <w:p w:rsidR="004C6F29" w:rsidRPr="004C6F29" w:rsidRDefault="004C6F29" w:rsidP="004C6F29">
      <w:pPr>
        <w:widowControl w:val="0"/>
        <w:suppressAutoHyphens w:val="0"/>
        <w:autoSpaceDN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伍、借用期限：</w:t>
      </w:r>
    </w:p>
    <w:p w:rsidR="004C6F29" w:rsidRPr="004C6F29" w:rsidRDefault="004C6F29" w:rsidP="007B1BA6">
      <w:pPr>
        <w:widowControl w:val="0"/>
        <w:suppressAutoHyphens w:val="0"/>
        <w:autoSpaceDN/>
        <w:ind w:left="2" w:firstLineChars="177" w:firstLine="425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擔任導師職務者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以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一學年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為限，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下一學年度續任導師者得以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續借</w:t>
      </w: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一</w:t>
      </w:r>
      <w:proofErr w:type="gramEnd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學年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。</w:t>
      </w:r>
      <w:proofErr w:type="gramStart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若學</w:t>
      </w:r>
      <w:proofErr w:type="gramEnd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期中請長假且有代理者超過一個月者，須將該</w:t>
      </w:r>
      <w:proofErr w:type="gramStart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台筆電</w:t>
      </w:r>
      <w:proofErr w:type="gramEnd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交接給代理者使用。</w:t>
      </w:r>
    </w:p>
    <w:p w:rsidR="004C6F29" w:rsidRPr="004C6F29" w:rsidRDefault="004C6F29" w:rsidP="004C6F29">
      <w:pPr>
        <w:widowControl w:val="0"/>
        <w:suppressAutoHyphens w:val="0"/>
        <w:autoSpaceDN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陸、借用數量：乙台為限。</w:t>
      </w:r>
    </w:p>
    <w:p w:rsidR="004C6F29" w:rsidRPr="004C6F29" w:rsidRDefault="004C6F29" w:rsidP="004C6F29">
      <w:pPr>
        <w:widowControl w:val="0"/>
        <w:suppressAutoHyphens w:val="0"/>
        <w:autoSpaceDN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柒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、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借用程序：</w:t>
      </w:r>
    </w:p>
    <w:p w:rsidR="004C6F29" w:rsidRPr="004C6F29" w:rsidRDefault="004C6F29" w:rsidP="004C6F29">
      <w:pPr>
        <w:widowControl w:val="0"/>
        <w:numPr>
          <w:ilvl w:val="0"/>
          <w:numId w:val="2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導師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於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新學年度開學前統一至圖書館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填寫「筆記型電腦借用登記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表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」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。</w:t>
      </w:r>
    </w:p>
    <w:p w:rsidR="004C6F29" w:rsidRPr="004C6F29" w:rsidRDefault="004C6F29" w:rsidP="004C6F29">
      <w:pPr>
        <w:widowControl w:val="0"/>
        <w:numPr>
          <w:ilvl w:val="0"/>
          <w:numId w:val="2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下一學年度續任導師者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，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可繼續沿用原借用</w:t>
      </w:r>
      <w:proofErr w:type="gramStart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之筆電</w:t>
      </w:r>
      <w:proofErr w:type="gramEnd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。</w:t>
      </w:r>
    </w:p>
    <w:p w:rsidR="004C6F29" w:rsidRPr="004C6F29" w:rsidRDefault="004C6F29" w:rsidP="004C6F29">
      <w:pPr>
        <w:widowControl w:val="0"/>
        <w:numPr>
          <w:ilvl w:val="0"/>
          <w:numId w:val="2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新學年度未接任導師者，請於前一學年度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7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月底前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立即歸還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該</w:t>
      </w:r>
      <w:proofErr w:type="gramStart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台筆電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。</w:t>
      </w:r>
    </w:p>
    <w:p w:rsidR="004C6F29" w:rsidRPr="004C6F29" w:rsidRDefault="004C6F29" w:rsidP="004C6F29">
      <w:pPr>
        <w:widowControl w:val="0"/>
        <w:suppressAutoHyphens w:val="0"/>
        <w:autoSpaceDN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捌、注意事項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：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筆記型電腦悉依財產管理辦法列管，以提供教師教學及各項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公務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使用為主，禁止移做私人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用途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使用。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借用筆電時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，應與管理人員進行設備之點交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(</w:t>
      </w: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筆電主機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、電源線、滑鼠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、</w:t>
      </w:r>
      <w:proofErr w:type="gramStart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筆電袋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)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，返還時如有缺少，則需照市價賠償。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筆電如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有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硬體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故障，請立即向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圖書館反應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登記，不得擅自拆卸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維修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。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筆電使用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時，不得擅自安裝或移除筆記型電腦上</w:t>
      </w:r>
      <w:proofErr w:type="gramStart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違反資安規定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的設定及軟體程式，並嚴禁將非法軟體載入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、安裝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或拷貝。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筆電禁止</w:t>
      </w:r>
      <w:proofErr w:type="gramEnd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安裝任何之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電玩</w:t>
      </w: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或線上遊戲</w:t>
      </w:r>
      <w:proofErr w:type="gramEnd"/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。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如需安裝非</w:t>
      </w: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前</w:t>
      </w: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所限之特定軟體，請於使用完後</w:t>
      </w: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自筆電上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移除。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 w:hint="eastAsia"/>
          <w:kern w:val="2"/>
          <w:sz w:val="24"/>
          <w:szCs w:val="32"/>
          <w:lang w:eastAsia="zh-TW" w:bidi="ar-SA"/>
        </w:rPr>
        <w:t>若因個人操作不當因素造成電腦系統中毒等情形，請自行重新安裝電腦系統至安全的狀態。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使用完畢，請依正常關機程序關機，以免造成筆記型電腦資料流失。</w:t>
      </w:r>
    </w:p>
    <w:p w:rsidR="004C6F29" w:rsidRPr="004C6F29" w:rsidRDefault="004C6F29" w:rsidP="004C6F29">
      <w:pPr>
        <w:widowControl w:val="0"/>
        <w:numPr>
          <w:ilvl w:val="0"/>
          <w:numId w:val="3"/>
        </w:numPr>
        <w:suppressAutoHyphens w:val="0"/>
        <w:autoSpaceDN/>
        <w:ind w:left="1021" w:hanging="652"/>
        <w:jc w:val="both"/>
        <w:textAlignment w:val="auto"/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</w:pPr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所有的</w:t>
      </w:r>
      <w:proofErr w:type="gramStart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機器設備均應愛惜</w:t>
      </w:r>
      <w:proofErr w:type="gramEnd"/>
      <w:r w:rsidRPr="004C6F29">
        <w:rPr>
          <w:rFonts w:ascii="Calibri" w:eastAsia="標楷體" w:hAnsi="Calibri" w:cs="Times New Roman"/>
          <w:kern w:val="2"/>
          <w:sz w:val="24"/>
          <w:szCs w:val="32"/>
          <w:lang w:eastAsia="zh-TW" w:bidi="ar-SA"/>
        </w:rPr>
        <w:t>使用，若因不當使用而導致設備損毀者，應負所有賠償責任。</w:t>
      </w:r>
    </w:p>
    <w:p w:rsidR="00DE649C" w:rsidRPr="004C6F29" w:rsidRDefault="00DE649C">
      <w:pPr>
        <w:rPr>
          <w:rFonts w:eastAsia="標楷體"/>
          <w:sz w:val="24"/>
        </w:rPr>
      </w:pPr>
    </w:p>
    <w:sectPr w:rsidR="00DE649C" w:rsidRPr="004C6F29" w:rsidSect="004C6F29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6752"/>
    <w:multiLevelType w:val="hybridMultilevel"/>
    <w:tmpl w:val="E18C40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115A86"/>
    <w:multiLevelType w:val="hybridMultilevel"/>
    <w:tmpl w:val="3572B184"/>
    <w:lvl w:ilvl="0" w:tplc="9C4225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3E7CD7"/>
    <w:multiLevelType w:val="hybridMultilevel"/>
    <w:tmpl w:val="3572B184"/>
    <w:lvl w:ilvl="0" w:tplc="9C4225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29"/>
    <w:rsid w:val="004C6F29"/>
    <w:rsid w:val="007B1BA6"/>
    <w:rsid w:val="00D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76A4"/>
  <w15:chartTrackingRefBased/>
  <w15:docId w15:val="{520614D0-4624-44D1-80DD-18A6B7F4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6F29"/>
    <w:pPr>
      <w:suppressAutoHyphens/>
      <w:autoSpaceDN w:val="0"/>
      <w:textAlignment w:val="baseline"/>
    </w:pPr>
    <w:rPr>
      <w:rFonts w:ascii="Arial" w:eastAsia="新細明體" w:hAnsi="Arial" w:cs="Arial"/>
      <w:kern w:val="0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2025-01-17T01:48:00Z</dcterms:created>
  <dcterms:modified xsi:type="dcterms:W3CDTF">2025-01-17T01:51:00Z</dcterms:modified>
</cp:coreProperties>
</file>