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5" w:rsidRPr="009C3577" w:rsidRDefault="009C3577" w:rsidP="009C3577">
      <w:pPr>
        <w:jc w:val="center"/>
        <w:rPr>
          <w:rFonts w:ascii="標楷體" w:eastAsia="標楷體" w:hAnsi="標楷體" w:hint="eastAsia"/>
          <w:sz w:val="32"/>
        </w:rPr>
      </w:pPr>
      <w:r w:rsidRPr="009C3577">
        <w:rPr>
          <w:rFonts w:ascii="標楷體" w:eastAsia="標楷體" w:hAnsi="標楷體" w:hint="eastAsia"/>
          <w:sz w:val="32"/>
        </w:rPr>
        <w:t>國立頭城高級家事商業職業學校學生獎懲委員會實施要點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91年4月30日學生獎懲委員會籌備會議通過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97年1月16日學務會議提案修訂通過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97年2月12日校務會議提案修訂通過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102年2月20日學務會議提案修訂通過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102年2月20日校務會議提案修訂通過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103年2月11日學務會議提案增訂通過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103年2月11日校務會議提案增訂通過</w:t>
      </w:r>
    </w:p>
    <w:p w:rsidR="009C3577" w:rsidRPr="009C3577" w:rsidRDefault="009C3577" w:rsidP="009C3577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標楷體" w:cs="Times New Roman" w:hint="eastAsia"/>
          <w:sz w:val="22"/>
          <w:szCs w:val="20"/>
        </w:rPr>
        <w:t>105年2月15日校務會議提案增、修訂通過</w:t>
      </w:r>
    </w:p>
    <w:p w:rsidR="009C3577" w:rsidRPr="009C3577" w:rsidRDefault="009C3577" w:rsidP="009C3577">
      <w:pPr>
        <w:wordWrap w:val="0"/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9C3577">
        <w:rPr>
          <w:rFonts w:ascii="標楷體" w:eastAsia="標楷體" w:hAnsi="Times New Roman" w:cs="Times New Roman"/>
          <w:sz w:val="23"/>
          <w:szCs w:val="23"/>
        </w:rPr>
        <w:t>106</w:t>
      </w:r>
      <w:r w:rsidRPr="009C3577">
        <w:rPr>
          <w:rFonts w:ascii="標楷體" w:eastAsia="標楷體" w:hAnsi="Times New Roman" w:cs="Times New Roman" w:hint="eastAsia"/>
          <w:sz w:val="23"/>
          <w:szCs w:val="23"/>
        </w:rPr>
        <w:t>年</w:t>
      </w:r>
      <w:r w:rsidRPr="009C3577">
        <w:rPr>
          <w:rFonts w:ascii="標楷體" w:eastAsia="標楷體" w:hAnsi="Times New Roman" w:cs="Times New Roman"/>
          <w:sz w:val="23"/>
          <w:szCs w:val="23"/>
        </w:rPr>
        <w:t>2</w:t>
      </w:r>
      <w:r w:rsidRPr="009C3577">
        <w:rPr>
          <w:rFonts w:ascii="標楷體" w:eastAsia="標楷體" w:hAnsi="Times New Roman" w:cs="Times New Roman" w:hint="eastAsia"/>
          <w:sz w:val="23"/>
          <w:szCs w:val="23"/>
        </w:rPr>
        <w:t>月10日校務會議通過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一、依據：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(一)依據教育部103年1月8日臺教授國部字第1020127904D號函頒「高級中等學校學生學習評量辦法」辦理。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(二)依據教育部105年10月5日臺教授國部字第1050109704E號函頒「高級中等學校學生獎懲委員會組織及運作辦法」辦理。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(三)本校「教師輔導與管教學生辦法」規定辦理。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二、目的：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學生重大獎懲事件及合於輔導及安置、留校察看、家長或監護人帶回管教、移送相關單位處理等處分之審議。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三、組織與運作：</w:t>
      </w:r>
    </w:p>
    <w:p w:rsidR="009C3577" w:rsidRPr="009C3577" w:rsidRDefault="009C3577" w:rsidP="009C3577">
      <w:pPr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（一）學生獎懲委員會（以下簡稱本會），置委員15人，委員任期1年（自每年8月1日起至次年7月31日止），由校長聘任學生事務處主任、進修部主任、教務處主任、總務處主任、主任教官、生活輔導組組長、進修部生輔組長、導師3人(進修部導師至少1人)、教師代表3人(其中至少1人需有兼授進修部課程)、家長會代表1人、學生代表1人（視獎懲案為日校或進修部學生則由班聯會推派之），均為無給職。本會任一性別委員人數不得少於委員總數三分之一；前項導師代表、家長代表及學生代表總數，不得少於總人數二分之一；另輔導處(室)屬學生申訴管道承辦單位僅列席不納入委員投票。</w:t>
      </w:r>
    </w:p>
    <w:p w:rsidR="009C3577" w:rsidRPr="009C3577" w:rsidRDefault="009C3577" w:rsidP="009C3577">
      <w:pPr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（二）本會由學生事務處主任擔任主席，負責召集並主持會議。主席因故無法召集會議</w:t>
      </w:r>
      <w:r w:rsidRPr="009C3577">
        <w:rPr>
          <w:rFonts w:ascii="標楷體" w:eastAsia="標楷體" w:hAnsi="標楷體" w:cs="Times New Roman"/>
          <w:szCs w:val="20"/>
        </w:rPr>
        <w:br/>
      </w:r>
      <w:r w:rsidRPr="009C3577">
        <w:rPr>
          <w:rFonts w:ascii="標楷體" w:eastAsia="標楷體" w:hAnsi="標楷體" w:cs="Times New Roman" w:hint="eastAsia"/>
          <w:szCs w:val="20"/>
        </w:rPr>
        <w:t>時，由校長就委員中指定一人召集之。主席因故無法主持會議時，由主席互推代理主席一人主持會議。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lastRenderedPageBreak/>
        <w:t>（三）本會委員不得兼任同一學校學生申訴評議委員會委員。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（四）本會之任務為審議下列事項：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1、學校學生獎懲規定。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2、學校年度學生獎懲教育工作計畫。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3、學生擬記大功或大過以上之獎懲事件。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4、學生特別獎勵及本會之特殊管教措施等獎懲事件。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5、學生已接受司法機關或相關機關處理之重大獎懲事件。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6、經學校性別平等教育委員會調查屬實，依調查結果審議其後續懲處事件。</w:t>
      </w:r>
    </w:p>
    <w:p w:rsidR="009C3577" w:rsidRPr="009C3577" w:rsidRDefault="009C3577" w:rsidP="009C3577">
      <w:pPr>
        <w:spacing w:beforeLines="50" w:before="180" w:line="360" w:lineRule="exact"/>
        <w:ind w:leftChars="200" w:left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7、經校長交議之其他重大學生獎懲事件。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(五)本會依據教師輔導與管教學生辦法暨本校學生獎懲實施要點，審議學生重大獎懲案。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(六)本會每次審議學生案件時，以不公開為原則。需委員二分之一以上出席始得開會，應有出席人員二分之一以上同意始得決議，議決前應給予學生及家長（或法定監護人）陳述意見之機會。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(七)本會依個案需要，得單獨召開或併學務會議舉行。</w:t>
      </w: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</w:p>
    <w:p w:rsidR="009C3577" w:rsidRPr="009C3577" w:rsidRDefault="009C3577" w:rsidP="009C3577">
      <w:pPr>
        <w:spacing w:beforeLines="50" w:before="180"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四、決議與執行：</w:t>
      </w:r>
    </w:p>
    <w:p w:rsidR="009C3577" w:rsidRPr="009C3577" w:rsidRDefault="009C3577" w:rsidP="009C3577">
      <w:pPr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（一）本會審議獎懲事件之評議決定，以無記名投票表決方式為之。本會獎懲決議作成決定書，經校長核定後，通知學生及其家長，必要時得要求家長或監護人配合輔導。</w:t>
      </w:r>
    </w:p>
    <w:p w:rsidR="009C3577" w:rsidRPr="009C3577" w:rsidRDefault="009C3577" w:rsidP="009C3577">
      <w:pPr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（二） 決定書上附記事項，學生如有不服，得於決定書送達之次日起20日內，以書面（如附表二）向學生申訴評議委員會(設置於輔導室)提起申訴。</w:t>
      </w:r>
    </w:p>
    <w:p w:rsidR="009C3577" w:rsidRPr="009C3577" w:rsidRDefault="009C3577" w:rsidP="009C3577">
      <w:pPr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（三）校長對本會獎懲評議結果有不同意見時，應敘明理由，送請本會復議；校長對本會復議結果仍不同意時，經本會會議出席委員三分之二以上決議維持本會原獎懲評議結果，或經本會會議出席委員三分之二以上決議作成其他獎懲評議結果時，校長應即核定，並予發布執行。</w:t>
      </w:r>
    </w:p>
    <w:p w:rsidR="009C3577" w:rsidRPr="009C3577" w:rsidRDefault="009C3577" w:rsidP="009C3577">
      <w:pPr>
        <w:spacing w:beforeLines="50" w:before="180" w:line="40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  <w:r w:rsidRPr="009C3577">
        <w:rPr>
          <w:rFonts w:ascii="標楷體" w:eastAsia="標楷體" w:hAnsi="標楷體" w:cs="Times New Roman" w:hint="eastAsia"/>
          <w:szCs w:val="20"/>
        </w:rPr>
        <w:t>五、本要點經校務會議通過，陳  校長公佈後實施，修正時亦同。</w:t>
      </w:r>
    </w:p>
    <w:p w:rsidR="009C3577" w:rsidRPr="009C3577" w:rsidRDefault="009C3577" w:rsidP="009C3577">
      <w:pPr>
        <w:widowControl/>
        <w:rPr>
          <w:rFonts w:ascii="標楷體" w:eastAsia="標楷體" w:hAnsi="標楷體" w:cs="HiddenHorzOCR"/>
          <w:kern w:val="0"/>
          <w:szCs w:val="28"/>
        </w:rPr>
      </w:pPr>
      <w:bookmarkStart w:id="0" w:name="_GoBack"/>
      <w:bookmarkEnd w:id="0"/>
    </w:p>
    <w:sectPr w:rsidR="009C3577" w:rsidRPr="009C3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77"/>
    <w:rsid w:val="00983AD5"/>
    <w:rsid w:val="009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</dc:creator>
  <cp:lastModifiedBy>tcvs</cp:lastModifiedBy>
  <cp:revision>1</cp:revision>
  <dcterms:created xsi:type="dcterms:W3CDTF">2018-12-05T10:30:00Z</dcterms:created>
  <dcterms:modified xsi:type="dcterms:W3CDTF">2018-12-05T10:30:00Z</dcterms:modified>
</cp:coreProperties>
</file>