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700B7" w14:textId="648D2809" w:rsidR="002670F9" w:rsidRDefault="002670F9" w:rsidP="00495C27">
      <w:pPr>
        <w:tabs>
          <w:tab w:val="left" w:pos="142"/>
        </w:tabs>
        <w:snapToGrid w:val="0"/>
        <w:spacing w:after="0" w:line="240" w:lineRule="auto"/>
        <w:ind w:left="360" w:hanging="360"/>
        <w:jc w:val="center"/>
        <w:rPr>
          <w:rFonts w:ascii="標楷體" w:eastAsia="標楷體" w:hAnsi="標楷體"/>
          <w:b/>
          <w:bCs/>
          <w:sz w:val="28"/>
          <w:szCs w:val="28"/>
        </w:rPr>
      </w:pPr>
      <w:bookmarkStart w:id="0" w:name="_GoBack"/>
      <w:bookmarkEnd w:id="0"/>
      <w:r>
        <w:rPr>
          <w:rFonts w:ascii="標楷體" w:eastAsia="標楷體" w:hAnsi="標楷體"/>
          <w:b/>
          <w:bCs/>
          <w:noProof/>
          <w:sz w:val="28"/>
          <w:szCs w:val="28"/>
        </w:rPr>
        <w:drawing>
          <wp:inline distT="0" distB="0" distL="0" distR="0" wp14:anchorId="1645DA0F" wp14:editId="2085C7F4">
            <wp:extent cx="5274310" cy="1110615"/>
            <wp:effectExtent l="0" t="0" r="2540" b="0"/>
            <wp:docPr id="4723425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2584" name="圖片 472342584"/>
                    <pic:cNvPicPr/>
                  </pic:nvPicPr>
                  <pic:blipFill>
                    <a:blip r:embed="rId7">
                      <a:extLst>
                        <a:ext uri="{28A0092B-C50C-407E-A947-70E740481C1C}">
                          <a14:useLocalDpi xmlns:a14="http://schemas.microsoft.com/office/drawing/2010/main" val="0"/>
                        </a:ext>
                      </a:extLst>
                    </a:blip>
                    <a:stretch>
                      <a:fillRect/>
                    </a:stretch>
                  </pic:blipFill>
                  <pic:spPr>
                    <a:xfrm>
                      <a:off x="0" y="0"/>
                      <a:ext cx="5274310" cy="1110615"/>
                    </a:xfrm>
                    <a:prstGeom prst="rect">
                      <a:avLst/>
                    </a:prstGeom>
                  </pic:spPr>
                </pic:pic>
              </a:graphicData>
            </a:graphic>
          </wp:inline>
        </w:drawing>
      </w:r>
    </w:p>
    <w:p w14:paraId="7217E73E" w14:textId="040F8466" w:rsidR="00495C27" w:rsidRPr="002670F9" w:rsidRDefault="00492DC3" w:rsidP="00495C27">
      <w:pPr>
        <w:tabs>
          <w:tab w:val="left" w:pos="142"/>
        </w:tabs>
        <w:snapToGrid w:val="0"/>
        <w:spacing w:after="0" w:line="240" w:lineRule="auto"/>
        <w:ind w:left="360" w:hanging="360"/>
        <w:jc w:val="center"/>
        <w:rPr>
          <w:rFonts w:ascii="標楷體" w:eastAsia="標楷體" w:hAnsi="標楷體"/>
          <w:b/>
          <w:bCs/>
          <w:sz w:val="32"/>
          <w:szCs w:val="32"/>
        </w:rPr>
      </w:pP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威廉.</w:t>
      </w:r>
      <w:r w:rsidR="00495C27" w:rsidRPr="002670F9">
        <w:rPr>
          <w:rFonts w:ascii="標楷體" w:eastAsia="標楷體" w:hAnsi="標楷體"/>
          <w:b/>
          <w:bCs/>
          <w:sz w:val="32"/>
          <w:szCs w:val="32"/>
        </w:rPr>
        <w:t>透納</w:t>
      </w:r>
      <w:r w:rsidR="00495C27" w:rsidRPr="002670F9">
        <w:rPr>
          <w:rFonts w:ascii="標楷體" w:eastAsia="標楷體" w:hAnsi="標楷體" w:hint="eastAsia"/>
          <w:b/>
          <w:bCs/>
          <w:sz w:val="32"/>
          <w:szCs w:val="32"/>
        </w:rPr>
        <w:t>特</w:t>
      </w:r>
      <w:r w:rsidR="00495C27" w:rsidRPr="002670F9">
        <w:rPr>
          <w:rFonts w:ascii="標楷體" w:eastAsia="標楷體" w:hAnsi="標楷體"/>
          <w:b/>
          <w:bCs/>
          <w:sz w:val="32"/>
          <w:szCs w:val="32"/>
        </w:rPr>
        <w:t>展</w:t>
      </w:r>
      <w:r w:rsidR="00495C27" w:rsidRPr="002670F9">
        <w:rPr>
          <w:rFonts w:ascii="標楷體" w:eastAsia="標楷體" w:hAnsi="標楷體" w:hint="eastAsia"/>
          <w:b/>
          <w:bCs/>
          <w:sz w:val="32"/>
          <w:szCs w:val="32"/>
        </w:rPr>
        <w:t>：崇高的</w:t>
      </w:r>
      <w:r w:rsidRPr="002670F9">
        <w:rPr>
          <w:rFonts w:ascii="標楷體" w:eastAsia="標楷體" w:hAnsi="標楷體" w:hint="eastAsia"/>
          <w:b/>
          <w:bCs/>
          <w:sz w:val="32"/>
          <w:szCs w:val="32"/>
        </w:rPr>
        <w:t>迴</w:t>
      </w:r>
      <w:r w:rsidR="00495C27" w:rsidRPr="002670F9">
        <w:rPr>
          <w:rFonts w:ascii="標楷體" w:eastAsia="標楷體" w:hAnsi="標楷體" w:hint="eastAsia"/>
          <w:b/>
          <w:bCs/>
          <w:sz w:val="32"/>
          <w:szCs w:val="32"/>
        </w:rPr>
        <w:t>響</w:t>
      </w: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英國泰德美術館典藏</w:t>
      </w:r>
    </w:p>
    <w:p w14:paraId="36DB97BE" w14:textId="093B3F1E" w:rsidR="00495C27" w:rsidRPr="002670F9" w:rsidRDefault="00495C27" w:rsidP="00495C27">
      <w:pPr>
        <w:tabs>
          <w:tab w:val="left" w:pos="142"/>
        </w:tabs>
        <w:snapToGrid w:val="0"/>
        <w:spacing w:after="0" w:line="240" w:lineRule="auto"/>
        <w:ind w:left="360" w:hanging="360"/>
        <w:jc w:val="center"/>
        <w:rPr>
          <w:rFonts w:ascii="標楷體" w:eastAsia="標楷體" w:hAnsi="標楷體"/>
          <w:sz w:val="32"/>
          <w:szCs w:val="32"/>
        </w:rPr>
      </w:pPr>
      <w:r w:rsidRPr="002670F9">
        <w:rPr>
          <w:rFonts w:ascii="標楷體" w:eastAsia="標楷體" w:hAnsi="標楷體" w:hint="eastAsia"/>
          <w:sz w:val="32"/>
          <w:szCs w:val="32"/>
        </w:rPr>
        <w:t>教師研習營 活動辦法</w:t>
      </w:r>
    </w:p>
    <w:p w14:paraId="505F83F6" w14:textId="77777777" w:rsidR="00495C27" w:rsidRPr="00560593" w:rsidRDefault="00495C27" w:rsidP="002670F9">
      <w:pPr>
        <w:tabs>
          <w:tab w:val="left" w:pos="142"/>
        </w:tabs>
        <w:snapToGrid w:val="0"/>
        <w:spacing w:after="0" w:line="240" w:lineRule="auto"/>
        <w:ind w:left="360" w:hanging="360"/>
        <w:rPr>
          <w:rFonts w:ascii="標楷體" w:eastAsia="標楷體" w:hAnsi="標楷體"/>
          <w:sz w:val="28"/>
          <w:szCs w:val="28"/>
        </w:rPr>
      </w:pPr>
    </w:p>
    <w:p w14:paraId="1A97017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(一)、活動目的：</w:t>
      </w:r>
    </w:p>
    <w:p w14:paraId="2E20C3C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為充實「藝術與人文」領域之多元學習與認知，「威廉.透納特展：崇高的迴響─英國泰德美術館典藏」(以下簡稱本特展)擬舉辦以透納作品為分享核心的教師研習營。</w:t>
      </w:r>
    </w:p>
    <w:p w14:paraId="3A04231B" w14:textId="50A3F2C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本特展是由英國泰德美術館策劃，展出有高達80件之透納真跡作品，涵蓋油畫、水彩與素描。除了能完整呈現透納從青年至晚年的創作軌跡，更規劃有與約翰．亞康法、奧拉佛．埃利亞松、理查德．朗、科妮莉亞．帕克、凱蒂．帕特森、馬克．羅斯科、潔西卡．沃博伊斯等近30件頂尖藝術家的作品對話，展現威廉．透納對繪畫以及西方藝術中崇高表現的決定性影響。策展人伊莉莎白．布魯克(Elizabeth Brooke)表示：「2025年適逢透納誕生250周年，泰德美術館從未一次出借數量如此龐大的透納作品，讓今夏在台的展出更別具意義。其中最受矚目的展品之一《藍色瑞吉山，日出》在巡展結束後，將回到泰德美術館封存10年。誠摯地邀請大家，把握這個難得機會，親眼見證威廉．透納的藝術魅力。」預計透過本次研習營，引導教師了解透納之藝術風格與其對藝術史之貢獻並融入學校教學中，進而鼓勵教師帶領學生前來參觀</w:t>
      </w:r>
      <w:r w:rsidR="00DA061F" w:rsidRPr="00DA061F">
        <w:rPr>
          <w:rFonts w:ascii="標楷體" w:hAnsi="標楷體"/>
          <w:szCs w:val="28"/>
        </w:rPr>
        <w:t>，培育學生審美及建立多元觀點下的藝術欣賞態度。</w:t>
      </w:r>
    </w:p>
    <w:p w14:paraId="4BC38CEA" w14:textId="0DF899FC"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(二)、辦理單位：</w:t>
      </w:r>
    </w:p>
    <w:p w14:paraId="2801B92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1.主辦單位：聯合數位文創(股)公司</w:t>
      </w:r>
    </w:p>
    <w:p w14:paraId="278F65C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w:t>
      </w:r>
      <w:r w:rsidRPr="002F77E1">
        <w:rPr>
          <w:rFonts w:ascii="標楷體" w:hAnsi="標楷體" w:hint="eastAsia"/>
          <w:szCs w:val="28"/>
        </w:rPr>
        <w:t>協辦單位：國立中正紀念堂管理處</w:t>
      </w:r>
    </w:p>
    <w:p w14:paraId="53993043" w14:textId="215A7D8E"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(三)、活動對象：全國各縣市高中(職)以下教師為優先，不限學科領域。</w:t>
      </w:r>
    </w:p>
    <w:p w14:paraId="36DD50BC" w14:textId="396DABA3"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(四)、活動日期：2025年7月4日(五)下午13:30~16:30</w:t>
      </w:r>
    </w:p>
    <w:p w14:paraId="636F0054" w14:textId="2BA59319"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(五)、活動內容：</w:t>
      </w:r>
    </w:p>
    <w:p w14:paraId="346C9406"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1.專題講座：由學者深入解析透納生平及其創作特色。</w:t>
      </w:r>
    </w:p>
    <w:p w14:paraId="4477672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lastRenderedPageBreak/>
        <w:t>2.展場參訪：開放進場參觀，對應講座內容自行賞析。</w:t>
      </w:r>
    </w:p>
    <w:p w14:paraId="33BDD74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3.全程免費，報名名額以80名為限。</w:t>
      </w:r>
    </w:p>
    <w:p w14:paraId="14F8A5E6" w14:textId="0D19A82D"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(六)、活動地點：</w:t>
      </w:r>
    </w:p>
    <w:p w14:paraId="220119A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1.講座舉辦處-金甌女子高級中學(臺北市大安區杭州南路二段1號)</w:t>
      </w:r>
    </w:p>
    <w:p w14:paraId="1F4134B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2.展覽參觀處-國立中正紀念堂(臺北市中正區中山南路21號-1、2展廳)</w:t>
      </w:r>
    </w:p>
    <w:p w14:paraId="094F6982" w14:textId="21D9E866" w:rsidR="001F40F7" w:rsidRDefault="00560593" w:rsidP="00560593">
      <w:pPr>
        <w:pStyle w:val="af2"/>
        <w:snapToGrid w:val="0"/>
        <w:spacing w:line="276" w:lineRule="auto"/>
        <w:rPr>
          <w:rFonts w:ascii="標楷體" w:hAnsi="標楷體"/>
          <w:szCs w:val="28"/>
        </w:rPr>
      </w:pPr>
      <w:r w:rsidRPr="00560593">
        <w:rPr>
          <w:rFonts w:ascii="標楷體" w:hAnsi="標楷體" w:hint="eastAsia"/>
          <w:szCs w:val="28"/>
        </w:rPr>
        <w:t>(七)、報名方式：開放網路登記</w:t>
      </w:r>
      <w:r w:rsidR="001F40F7">
        <w:rPr>
          <w:rFonts w:ascii="標楷體" w:hAnsi="標楷體" w:hint="eastAsia"/>
          <w:szCs w:val="28"/>
        </w:rPr>
        <w:t>&gt;&gt;</w:t>
      </w:r>
      <w:hyperlink r:id="rId8" w:history="1">
        <w:r w:rsidR="001F40F7" w:rsidRPr="00EE6945">
          <w:rPr>
            <w:rStyle w:val="af4"/>
            <w:rFonts w:ascii="標楷體" w:hAnsi="標楷體"/>
            <w:szCs w:val="28"/>
          </w:rPr>
          <w:t>https://forms.gle/i279pLyyksPVWZiU9</w:t>
        </w:r>
      </w:hyperlink>
    </w:p>
    <w:p w14:paraId="23903AA8" w14:textId="0DAEE33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研習現場席次有限，以教師報名先後順序為錄取原則。若臨時無法到場，請最晚於前三天主動告知，以利安排候補。</w:t>
      </w:r>
    </w:p>
    <w:p w14:paraId="6F270144" w14:textId="6338CD6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(八)、研習時數：全程參與者，預計可核發3小時研習時數證明。</w:t>
      </w:r>
    </w:p>
    <w:p w14:paraId="46687D6C" w14:textId="03E16CA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(九)、預期效益：</w:t>
      </w:r>
    </w:p>
    <w:p w14:paraId="31A06B7B"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1.提升教師對藝術教育之理解與興趣</w:t>
      </w:r>
    </w:p>
    <w:p w14:paraId="72481FF4"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2.強化教師課程設計能力，促進教學創新</w:t>
      </w:r>
    </w:p>
    <w:p w14:paraId="53FEBE6A"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3.深化師生對透納畫作與藝術史脈絡認識</w:t>
      </w:r>
    </w:p>
    <w:p w14:paraId="6EDBBC33" w14:textId="2C1EB45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(十)、備註：</w:t>
      </w:r>
    </w:p>
    <w:p w14:paraId="7ECFEC9B" w14:textId="4E046318"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1.具體教室位置預計活動前一周</w:t>
      </w:r>
      <w:r w:rsidR="00EF0939">
        <w:rPr>
          <w:rFonts w:ascii="標楷體" w:hAnsi="標楷體" w:hint="eastAsia"/>
          <w:szCs w:val="28"/>
        </w:rPr>
        <w:t>另</w:t>
      </w:r>
      <w:r w:rsidRPr="00560593">
        <w:rPr>
          <w:rFonts w:ascii="標楷體" w:hAnsi="標楷體" w:hint="eastAsia"/>
          <w:szCs w:val="28"/>
        </w:rPr>
        <w:t>寄發信件通知，並於當天前20分鐘開放入場。</w:t>
      </w:r>
    </w:p>
    <w:p w14:paraId="09B4EEB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2.活動現場恕不提供免費停車，請多利用大眾交通運輸工具。</w:t>
      </w:r>
    </w:p>
    <w:p w14:paraId="7D36DEC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3.講座開始後10分鐘若未完成報到，則主辦單位有權取消活動參與資格。</w:t>
      </w:r>
    </w:p>
    <w:p w14:paraId="3D0DABF9" w14:textId="29931B0B"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4.活動期間</w:t>
      </w:r>
      <w:r w:rsidR="007A0040">
        <w:rPr>
          <w:rFonts w:ascii="標楷體" w:hAnsi="標楷體" w:hint="eastAsia"/>
          <w:szCs w:val="28"/>
        </w:rPr>
        <w:t>，</w:t>
      </w:r>
      <w:r w:rsidRPr="00560593">
        <w:rPr>
          <w:rFonts w:ascii="標楷體" w:hAnsi="標楷體" w:hint="eastAsia"/>
          <w:szCs w:val="28"/>
        </w:rPr>
        <w:t>未經許可請勿錄音、錄影或拍照。</w:t>
      </w:r>
    </w:p>
    <w:p w14:paraId="508B391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5.主辦單位保留修改活動內容之權利。</w:t>
      </w:r>
    </w:p>
    <w:p w14:paraId="3920CA82" w14:textId="77777777" w:rsidR="004E64E7" w:rsidRPr="00560593" w:rsidRDefault="004E64E7" w:rsidP="004E64E7">
      <w:pPr>
        <w:snapToGrid w:val="0"/>
        <w:spacing w:after="0" w:line="240" w:lineRule="auto"/>
        <w:rPr>
          <w:rFonts w:ascii="標楷體" w:eastAsia="標楷體" w:hAnsi="標楷體"/>
          <w:sz w:val="28"/>
          <w:szCs w:val="28"/>
        </w:rPr>
      </w:pPr>
    </w:p>
    <w:p w14:paraId="581A876F" w14:textId="31A550E1" w:rsidR="004E64E7" w:rsidRPr="00560593" w:rsidRDefault="00560593" w:rsidP="004E64E7">
      <w:p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(十一)、</w:t>
      </w:r>
      <w:r w:rsidR="004E64E7" w:rsidRPr="00560593">
        <w:rPr>
          <w:rFonts w:ascii="標楷體" w:eastAsia="標楷體" w:hAnsi="標楷體" w:hint="eastAsia"/>
          <w:sz w:val="28"/>
          <w:szCs w:val="28"/>
        </w:rPr>
        <w:t>講師簡介：賴素鈴女士</w:t>
      </w:r>
    </w:p>
    <w:p w14:paraId="7A492170" w14:textId="121EE315" w:rsidR="004E64E7" w:rsidRPr="00560593" w:rsidRDefault="004E64E7" w:rsidP="004E64E7">
      <w:pPr>
        <w:snapToGrid w:val="0"/>
        <w:spacing w:after="0" w:line="240" w:lineRule="auto"/>
        <w:rPr>
          <w:rFonts w:ascii="標楷體" w:eastAsia="標楷體" w:hAnsi="標楷體"/>
          <w:sz w:val="28"/>
          <w:szCs w:val="28"/>
        </w:rPr>
      </w:pPr>
    </w:p>
    <w:p w14:paraId="45E9DA58" w14:textId="45FA5F17" w:rsidR="004E64E7" w:rsidRPr="00560593" w:rsidRDefault="002670F9" w:rsidP="004E64E7">
      <w:pPr>
        <w:snapToGrid w:val="0"/>
        <w:spacing w:after="0" w:line="240" w:lineRule="auto"/>
        <w:rPr>
          <w:rFonts w:ascii="標楷體" w:eastAsia="標楷體" w:hAnsi="標楷體"/>
          <w:sz w:val="28"/>
          <w:szCs w:val="28"/>
        </w:rPr>
      </w:pPr>
      <w:r w:rsidRPr="00560593">
        <w:rPr>
          <w:rFonts w:ascii="標楷體" w:eastAsia="標楷體" w:hAnsi="標楷體"/>
          <w:noProof/>
          <w:sz w:val="28"/>
          <w:szCs w:val="28"/>
        </w:rPr>
        <w:drawing>
          <wp:anchor distT="0" distB="0" distL="114300" distR="114300" simplePos="0" relativeHeight="251658240" behindDoc="0" locked="0" layoutInCell="1" allowOverlap="1" wp14:anchorId="66D08AAE" wp14:editId="311ED39E">
            <wp:simplePos x="0" y="0"/>
            <wp:positionH relativeFrom="margin">
              <wp:align>left</wp:align>
            </wp:positionH>
            <wp:positionV relativeFrom="margin">
              <wp:posOffset>6548755</wp:posOffset>
            </wp:positionV>
            <wp:extent cx="2171700" cy="2171700"/>
            <wp:effectExtent l="0" t="0" r="0" b="0"/>
            <wp:wrapSquare wrapText="bothSides"/>
            <wp:docPr id="701194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r w:rsidR="004E64E7" w:rsidRPr="00560593">
        <w:rPr>
          <w:rFonts w:ascii="標楷體" w:eastAsia="標楷體" w:hAnsi="標楷體"/>
          <w:b/>
          <w:bCs/>
          <w:sz w:val="28"/>
          <w:szCs w:val="28"/>
        </w:rPr>
        <w:t>學歷</w:t>
      </w:r>
    </w:p>
    <w:p w14:paraId="376A4387" w14:textId="77777777" w:rsidR="004E64E7" w:rsidRPr="00560593" w:rsidRDefault="004E64E7" w:rsidP="004E64E7">
      <w:pPr>
        <w:numPr>
          <w:ilvl w:val="0"/>
          <w:numId w:val="4"/>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輔仁大學博物館學研究所</w:t>
      </w:r>
    </w:p>
    <w:p w14:paraId="02AD588E" w14:textId="77777777" w:rsidR="004E64E7" w:rsidRPr="00560593" w:rsidRDefault="004E64E7" w:rsidP="004E64E7">
      <w:pPr>
        <w:snapToGrid w:val="0"/>
        <w:spacing w:after="0" w:line="240" w:lineRule="auto"/>
        <w:rPr>
          <w:rFonts w:ascii="標楷體" w:eastAsia="標楷體" w:hAnsi="標楷體"/>
          <w:sz w:val="28"/>
          <w:szCs w:val="28"/>
        </w:rPr>
      </w:pPr>
      <w:r w:rsidRPr="00560593">
        <w:rPr>
          <w:rFonts w:ascii="標楷體" w:eastAsia="標楷體" w:hAnsi="標楷體" w:hint="eastAsia"/>
          <w:b/>
          <w:bCs/>
          <w:sz w:val="28"/>
          <w:szCs w:val="28"/>
        </w:rPr>
        <w:t>曾任</w:t>
      </w:r>
    </w:p>
    <w:p w14:paraId="3D4B638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國立臺北藝術大學藝術行政與管理研究所兼任助理教授級專業技術人員(2024年至今)</w:t>
      </w:r>
    </w:p>
    <w:p w14:paraId="103629B5"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中華民國博物館學會理事(2022年至</w:t>
      </w:r>
      <w:r w:rsidRPr="00560593">
        <w:rPr>
          <w:rFonts w:ascii="標楷體" w:eastAsia="標楷體" w:hAnsi="標楷體" w:hint="eastAsia"/>
          <w:sz w:val="28"/>
          <w:szCs w:val="28"/>
        </w:rPr>
        <w:lastRenderedPageBreak/>
        <w:t>今)</w:t>
      </w:r>
    </w:p>
    <w:p w14:paraId="08EABB4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朱銘美術館館長(2019年至2024年)</w:t>
      </w:r>
    </w:p>
    <w:p w14:paraId="30205BC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新北市政府文化局籌備新北市美術館諮詢委員會委員(2023年至今)</w:t>
      </w:r>
    </w:p>
    <w:p w14:paraId="646EB7B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財團法人臺灣博物館文教基金會董事(2023年至今)</w:t>
      </w:r>
    </w:p>
    <w:p w14:paraId="068AC512"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中華民國博物館學會行銷與公關委員會主任委員(2022年至今)</w:t>
      </w:r>
    </w:p>
    <w:p w14:paraId="14B6F1FF"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中華民國博物館學會第16屆理事(2022年至今)</w:t>
      </w:r>
    </w:p>
    <w:p w14:paraId="496E8EC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新北市政府文化局美術館典藏委員會委員(2021年至2023年)</w:t>
      </w:r>
    </w:p>
    <w:p w14:paraId="3168BC5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上海震旦博物館館長(2016年至2018年)</w:t>
      </w:r>
    </w:p>
    <w:p w14:paraId="1A0E311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上海市陸家嘴金融城理事單位代表(2016年至2018年)</w:t>
      </w:r>
    </w:p>
    <w:p w14:paraId="2D7E373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上海市對外文化交流協會理事(2016年至2018年)</w:t>
      </w:r>
    </w:p>
    <w:p w14:paraId="5E1A10F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聯合報活動部策展總監(2014年至2016年)</w:t>
      </w:r>
    </w:p>
    <w:p w14:paraId="290A1D4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聯合報活動部策展經理(2013年至2014年)</w:t>
      </w:r>
    </w:p>
    <w:p w14:paraId="04126AE4"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聯合報系金傳媒活動事業處策展經理(2011年至2013年)</w:t>
      </w:r>
    </w:p>
    <w:p w14:paraId="5EFDFD82" w14:textId="0F5AF59B" w:rsidR="00560593" w:rsidRDefault="004E64E7" w:rsidP="00560593">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聯合報系金傳媒活動事業處專案經理(2008年至2011年)</w:t>
      </w:r>
    </w:p>
    <w:p w14:paraId="4E85F19C" w14:textId="77777777" w:rsidR="00560593" w:rsidRDefault="00560593" w:rsidP="00560593">
      <w:pPr>
        <w:snapToGrid w:val="0"/>
        <w:spacing w:after="0" w:line="240" w:lineRule="auto"/>
        <w:rPr>
          <w:rFonts w:ascii="標楷體" w:eastAsia="標楷體" w:hAnsi="標楷體"/>
          <w:sz w:val="28"/>
          <w:szCs w:val="28"/>
        </w:rPr>
      </w:pPr>
    </w:p>
    <w:p w14:paraId="7AB35FC9" w14:textId="40FB5724" w:rsidR="00076667" w:rsidRDefault="00560593" w:rsidP="00560593">
      <w:pPr>
        <w:snapToGrid w:val="0"/>
        <w:spacing w:after="0" w:line="240" w:lineRule="auto"/>
        <w:rPr>
          <w:rFonts w:ascii="標楷體" w:hAnsi="標楷體"/>
          <w:szCs w:val="28"/>
        </w:rPr>
      </w:pPr>
      <w:r>
        <w:rPr>
          <w:rFonts w:ascii="標楷體" w:eastAsia="標楷體" w:hAnsi="標楷體" w:hint="eastAsia"/>
          <w:sz w:val="28"/>
          <w:szCs w:val="28"/>
        </w:rPr>
        <w:t>(十二)、</w:t>
      </w:r>
      <w:r w:rsidR="00076667" w:rsidRPr="00777A4A">
        <w:rPr>
          <w:rFonts w:ascii="標楷體" w:eastAsia="標楷體" w:hAnsi="標楷體" w:hint="eastAsia"/>
          <w:sz w:val="28"/>
          <w:szCs w:val="28"/>
        </w:rPr>
        <w:t>本案聯絡人</w:t>
      </w:r>
      <w:r w:rsidR="00C61F00">
        <w:rPr>
          <w:rFonts w:ascii="標楷體" w:eastAsia="標楷體" w:hAnsi="標楷體" w:hint="eastAsia"/>
          <w:sz w:val="28"/>
          <w:szCs w:val="28"/>
        </w:rPr>
        <w:t>：</w:t>
      </w:r>
    </w:p>
    <w:p w14:paraId="765A1E13" w14:textId="4CDDF957" w:rsidR="00076667" w:rsidRPr="00076667" w:rsidRDefault="00560593" w:rsidP="00560593">
      <w:pPr>
        <w:snapToGrid w:val="0"/>
        <w:spacing w:after="0" w:line="240" w:lineRule="auto"/>
        <w:rPr>
          <w:rFonts w:ascii="標楷體" w:eastAsia="標楷體" w:hAnsi="標楷體"/>
          <w:sz w:val="28"/>
          <w:szCs w:val="28"/>
        </w:rPr>
      </w:pPr>
      <w:r>
        <w:rPr>
          <w:rFonts w:ascii="標楷體" w:eastAsia="標楷體" w:hAnsi="標楷體" w:hint="eastAsia"/>
          <w:sz w:val="28"/>
          <w:szCs w:val="28"/>
        </w:rPr>
        <w:t>聯合數位文創-通路行銷中心</w:t>
      </w:r>
      <w:r w:rsidR="00076667">
        <w:rPr>
          <w:rFonts w:ascii="標楷體" w:eastAsia="標楷體" w:hAnsi="標楷體" w:hint="eastAsia"/>
          <w:sz w:val="28"/>
          <w:szCs w:val="28"/>
        </w:rPr>
        <w:t>02-26491689#1(服務時間：</w:t>
      </w:r>
      <w:r w:rsidR="00076667" w:rsidRPr="00777A4A">
        <w:rPr>
          <w:rFonts w:ascii="標楷體" w:eastAsia="標楷體" w:hAnsi="標楷體" w:hint="eastAsia"/>
          <w:sz w:val="28"/>
          <w:szCs w:val="28"/>
        </w:rPr>
        <w:t>周一至五09:30-17:00</w:t>
      </w:r>
      <w:r w:rsidR="00076667">
        <w:rPr>
          <w:rFonts w:ascii="標楷體" w:hAnsi="標楷體" w:hint="eastAsia"/>
          <w:szCs w:val="28"/>
        </w:rPr>
        <w:t>)</w:t>
      </w:r>
    </w:p>
    <w:sectPr w:rsidR="00076667" w:rsidRPr="000766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818A4" w14:textId="77777777" w:rsidR="00EB2578" w:rsidRDefault="00EB2578" w:rsidP="00CB39D0">
      <w:pPr>
        <w:spacing w:after="0" w:line="240" w:lineRule="auto"/>
      </w:pPr>
      <w:r>
        <w:separator/>
      </w:r>
    </w:p>
  </w:endnote>
  <w:endnote w:type="continuationSeparator" w:id="0">
    <w:p w14:paraId="72325E1B" w14:textId="77777777" w:rsidR="00EB2578" w:rsidRDefault="00EB2578" w:rsidP="00C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99277" w14:textId="77777777" w:rsidR="00EB2578" w:rsidRDefault="00EB2578" w:rsidP="00CB39D0">
      <w:pPr>
        <w:spacing w:after="0" w:line="240" w:lineRule="auto"/>
      </w:pPr>
      <w:r>
        <w:separator/>
      </w:r>
    </w:p>
  </w:footnote>
  <w:footnote w:type="continuationSeparator" w:id="0">
    <w:p w14:paraId="4FF756A4" w14:textId="77777777" w:rsidR="00EB2578" w:rsidRDefault="00EB2578" w:rsidP="00CB3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C8D"/>
    <w:multiLevelType w:val="hybridMultilevel"/>
    <w:tmpl w:val="23BC346C"/>
    <w:lvl w:ilvl="0" w:tplc="CE6C9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E52F9"/>
    <w:multiLevelType w:val="hybridMultilevel"/>
    <w:tmpl w:val="B658E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9D7DF4"/>
    <w:multiLevelType w:val="multilevel"/>
    <w:tmpl w:val="BD8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53BA5"/>
    <w:multiLevelType w:val="hybridMultilevel"/>
    <w:tmpl w:val="BBA4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6A27A42"/>
    <w:multiLevelType w:val="multilevel"/>
    <w:tmpl w:val="F89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A2"/>
    <w:rsid w:val="00061A85"/>
    <w:rsid w:val="00076667"/>
    <w:rsid w:val="000E705B"/>
    <w:rsid w:val="001F40F7"/>
    <w:rsid w:val="002003FE"/>
    <w:rsid w:val="002670F9"/>
    <w:rsid w:val="003A1DE7"/>
    <w:rsid w:val="003B33C9"/>
    <w:rsid w:val="00434A99"/>
    <w:rsid w:val="00492DC3"/>
    <w:rsid w:val="00495C27"/>
    <w:rsid w:val="004D66B6"/>
    <w:rsid w:val="004E64E7"/>
    <w:rsid w:val="005077E5"/>
    <w:rsid w:val="00560593"/>
    <w:rsid w:val="00566005"/>
    <w:rsid w:val="00640FAC"/>
    <w:rsid w:val="007A0040"/>
    <w:rsid w:val="007F0863"/>
    <w:rsid w:val="0095414A"/>
    <w:rsid w:val="00955FB8"/>
    <w:rsid w:val="009A4A5A"/>
    <w:rsid w:val="009A7F64"/>
    <w:rsid w:val="00AE723A"/>
    <w:rsid w:val="00B47B49"/>
    <w:rsid w:val="00BC02A2"/>
    <w:rsid w:val="00C253A1"/>
    <w:rsid w:val="00C61F00"/>
    <w:rsid w:val="00CB39D0"/>
    <w:rsid w:val="00DA061F"/>
    <w:rsid w:val="00E81AA2"/>
    <w:rsid w:val="00E85534"/>
    <w:rsid w:val="00E95DEE"/>
    <w:rsid w:val="00EB2578"/>
    <w:rsid w:val="00EF0939"/>
    <w:rsid w:val="00EF4B0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BEDB"/>
  <w15:chartTrackingRefBased/>
  <w15:docId w15:val="{CE12143B-7DDB-4423-BDEE-E2DE03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customStyle="1" w:styleId="UnresolvedMention">
    <w:name w:val="Unresolved Mention"/>
    <w:basedOn w:val="a0"/>
    <w:uiPriority w:val="99"/>
    <w:semiHidden/>
    <w:unhideWhenUsed/>
    <w:rsid w:val="001F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539">
      <w:bodyDiv w:val="1"/>
      <w:marLeft w:val="0"/>
      <w:marRight w:val="0"/>
      <w:marTop w:val="0"/>
      <w:marBottom w:val="0"/>
      <w:divBdr>
        <w:top w:val="none" w:sz="0" w:space="0" w:color="auto"/>
        <w:left w:val="none" w:sz="0" w:space="0" w:color="auto"/>
        <w:bottom w:val="none" w:sz="0" w:space="0" w:color="auto"/>
        <w:right w:val="none" w:sz="0" w:space="0" w:color="auto"/>
      </w:divBdr>
    </w:div>
    <w:div w:id="1126847556">
      <w:bodyDiv w:val="1"/>
      <w:marLeft w:val="0"/>
      <w:marRight w:val="0"/>
      <w:marTop w:val="0"/>
      <w:marBottom w:val="0"/>
      <w:divBdr>
        <w:top w:val="none" w:sz="0" w:space="0" w:color="auto"/>
        <w:left w:val="none" w:sz="0" w:space="0" w:color="auto"/>
        <w:bottom w:val="none" w:sz="0" w:space="0" w:color="auto"/>
        <w:right w:val="none" w:sz="0" w:space="0" w:color="auto"/>
      </w:divBdr>
    </w:div>
    <w:div w:id="1315525286">
      <w:bodyDiv w:val="1"/>
      <w:marLeft w:val="0"/>
      <w:marRight w:val="0"/>
      <w:marTop w:val="0"/>
      <w:marBottom w:val="0"/>
      <w:divBdr>
        <w:top w:val="none" w:sz="0" w:space="0" w:color="auto"/>
        <w:left w:val="none" w:sz="0" w:space="0" w:color="auto"/>
        <w:bottom w:val="none" w:sz="0" w:space="0" w:color="auto"/>
        <w:right w:val="none" w:sz="0" w:space="0" w:color="auto"/>
      </w:divBdr>
    </w:div>
    <w:div w:id="1445727350">
      <w:bodyDiv w:val="1"/>
      <w:marLeft w:val="0"/>
      <w:marRight w:val="0"/>
      <w:marTop w:val="0"/>
      <w:marBottom w:val="0"/>
      <w:divBdr>
        <w:top w:val="none" w:sz="0" w:space="0" w:color="auto"/>
        <w:left w:val="none" w:sz="0" w:space="0" w:color="auto"/>
        <w:bottom w:val="none" w:sz="0" w:space="0" w:color="auto"/>
        <w:right w:val="none" w:sz="0" w:space="0" w:color="auto"/>
      </w:divBdr>
    </w:div>
    <w:div w:id="1564414471">
      <w:bodyDiv w:val="1"/>
      <w:marLeft w:val="0"/>
      <w:marRight w:val="0"/>
      <w:marTop w:val="0"/>
      <w:marBottom w:val="0"/>
      <w:divBdr>
        <w:top w:val="none" w:sz="0" w:space="0" w:color="auto"/>
        <w:left w:val="none" w:sz="0" w:space="0" w:color="auto"/>
        <w:bottom w:val="none" w:sz="0" w:space="0" w:color="auto"/>
        <w:right w:val="none" w:sz="0" w:space="0" w:color="auto"/>
      </w:divBdr>
    </w:div>
    <w:div w:id="1648317491">
      <w:bodyDiv w:val="1"/>
      <w:marLeft w:val="0"/>
      <w:marRight w:val="0"/>
      <w:marTop w:val="0"/>
      <w:marBottom w:val="0"/>
      <w:divBdr>
        <w:top w:val="none" w:sz="0" w:space="0" w:color="auto"/>
        <w:left w:val="none" w:sz="0" w:space="0" w:color="auto"/>
        <w:bottom w:val="none" w:sz="0" w:space="0" w:color="auto"/>
        <w:right w:val="none" w:sz="0" w:space="0" w:color="auto"/>
      </w:divBdr>
    </w:div>
    <w:div w:id="1699044107">
      <w:bodyDiv w:val="1"/>
      <w:marLeft w:val="0"/>
      <w:marRight w:val="0"/>
      <w:marTop w:val="0"/>
      <w:marBottom w:val="0"/>
      <w:divBdr>
        <w:top w:val="none" w:sz="0" w:space="0" w:color="auto"/>
        <w:left w:val="none" w:sz="0" w:space="0" w:color="auto"/>
        <w:bottom w:val="none" w:sz="0" w:space="0" w:color="auto"/>
        <w:right w:val="none" w:sz="0" w:space="0" w:color="auto"/>
      </w:divBdr>
    </w:div>
    <w:div w:id="1816875974">
      <w:bodyDiv w:val="1"/>
      <w:marLeft w:val="0"/>
      <w:marRight w:val="0"/>
      <w:marTop w:val="0"/>
      <w:marBottom w:val="0"/>
      <w:divBdr>
        <w:top w:val="none" w:sz="0" w:space="0" w:color="auto"/>
        <w:left w:val="none" w:sz="0" w:space="0" w:color="auto"/>
        <w:bottom w:val="none" w:sz="0" w:space="0" w:color="auto"/>
        <w:right w:val="none" w:sz="0" w:space="0" w:color="auto"/>
      </w:divBdr>
    </w:div>
    <w:div w:id="1855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279pLyyksPVWZiU9"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 林</dc:creator>
  <cp:keywords/>
  <dc:description/>
  <cp:lastModifiedBy>USER</cp:lastModifiedBy>
  <cp:revision>2</cp:revision>
  <dcterms:created xsi:type="dcterms:W3CDTF">2025-06-13T11:29:00Z</dcterms:created>
  <dcterms:modified xsi:type="dcterms:W3CDTF">2025-06-13T11:29:00Z</dcterms:modified>
</cp:coreProperties>
</file>