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A2A" w:rsidRDefault="00A06A2A" w:rsidP="00A06A2A">
      <w:pPr>
        <w:snapToGrid w:val="0"/>
        <w:jc w:val="center"/>
        <w:rPr>
          <w:rFonts w:hAnsi="標楷體"/>
          <w:b/>
          <w:bCs/>
          <w:strike/>
          <w:szCs w:val="28"/>
        </w:rPr>
      </w:pPr>
      <w:r>
        <w:rPr>
          <w:rFonts w:hAnsi="標楷體"/>
          <w:b/>
          <w:bCs/>
          <w:szCs w:val="28"/>
        </w:rPr>
        <w:t>國</w:t>
      </w:r>
      <w:r>
        <w:rPr>
          <w:rFonts w:hAnsi="標楷體" w:hint="eastAsia"/>
          <w:b/>
          <w:bCs/>
          <w:szCs w:val="28"/>
        </w:rPr>
        <w:t>立頭城高級家事商業職業學</w:t>
      </w:r>
      <w:r>
        <w:rPr>
          <w:rFonts w:hAnsi="標楷體"/>
          <w:b/>
          <w:bCs/>
          <w:szCs w:val="28"/>
        </w:rPr>
        <w:t>校</w:t>
      </w:r>
    </w:p>
    <w:p w:rsidR="00546142" w:rsidRDefault="00A06A2A" w:rsidP="003B7131">
      <w:pPr>
        <w:snapToGrid w:val="0"/>
        <w:jc w:val="center"/>
        <w:rPr>
          <w:rFonts w:hAnsi="標楷體"/>
          <w:color w:val="000000" w:themeColor="text1"/>
          <w:sz w:val="24"/>
          <w:szCs w:val="24"/>
        </w:rPr>
      </w:pPr>
      <w:r w:rsidRPr="00785C5B">
        <w:rPr>
          <w:rFonts w:hAnsi="標楷體" w:hint="eastAsia"/>
          <w:b/>
          <w:bCs/>
          <w:szCs w:val="28"/>
        </w:rPr>
        <w:t>學生申訴</w:t>
      </w:r>
      <w:r w:rsidR="00326D1C">
        <w:rPr>
          <w:rFonts w:hAnsi="標楷體" w:hint="eastAsia"/>
          <w:b/>
          <w:bCs/>
          <w:szCs w:val="28"/>
        </w:rPr>
        <w:t>及再申訴</w:t>
      </w:r>
      <w:r w:rsidRPr="00785C5B">
        <w:rPr>
          <w:rFonts w:hAnsi="標楷體" w:hint="eastAsia"/>
          <w:b/>
          <w:bCs/>
          <w:szCs w:val="28"/>
        </w:rPr>
        <w:t>評議委員會組織及運作</w:t>
      </w:r>
      <w:r w:rsidR="00326D1C">
        <w:rPr>
          <w:rFonts w:hAnsi="標楷體" w:hint="eastAsia"/>
          <w:b/>
          <w:bCs/>
          <w:szCs w:val="28"/>
        </w:rPr>
        <w:t>辦法</w:t>
      </w:r>
    </w:p>
    <w:p w:rsidR="006A33D3" w:rsidRPr="00773E0C" w:rsidRDefault="00E956E1" w:rsidP="008F1F4E">
      <w:pPr>
        <w:spacing w:line="360" w:lineRule="exact"/>
        <w:jc w:val="right"/>
        <w:rPr>
          <w:rFonts w:hAnsi="標楷體"/>
          <w:color w:val="000000" w:themeColor="text1"/>
          <w:sz w:val="24"/>
          <w:szCs w:val="24"/>
        </w:rPr>
      </w:pPr>
      <w:r>
        <w:rPr>
          <w:rFonts w:hAnsi="標楷體" w:hint="eastAsia"/>
          <w:color w:val="000000" w:themeColor="text1"/>
          <w:sz w:val="24"/>
          <w:szCs w:val="24"/>
        </w:rPr>
        <w:t>113</w:t>
      </w:r>
      <w:r w:rsidR="00F74F21">
        <w:rPr>
          <w:rFonts w:hAnsi="標楷體" w:hint="eastAsia"/>
          <w:color w:val="000000" w:themeColor="text1"/>
          <w:sz w:val="24"/>
          <w:szCs w:val="24"/>
        </w:rPr>
        <w:t>年</w:t>
      </w:r>
      <w:r w:rsidR="00326D1C">
        <w:rPr>
          <w:rFonts w:hAnsi="標楷體" w:hint="eastAsia"/>
          <w:color w:val="000000" w:themeColor="text1"/>
          <w:sz w:val="24"/>
          <w:szCs w:val="24"/>
        </w:rPr>
        <w:t>6</w:t>
      </w:r>
      <w:r w:rsidR="003B7131">
        <w:rPr>
          <w:rFonts w:hAnsi="標楷體" w:hint="eastAsia"/>
          <w:color w:val="000000" w:themeColor="text1"/>
          <w:sz w:val="24"/>
          <w:szCs w:val="24"/>
        </w:rPr>
        <w:t>月</w:t>
      </w:r>
      <w:r>
        <w:rPr>
          <w:rFonts w:hAnsi="標楷體" w:hint="eastAsia"/>
          <w:color w:val="000000" w:themeColor="text1"/>
          <w:sz w:val="24"/>
          <w:szCs w:val="24"/>
        </w:rPr>
        <w:t>28</w:t>
      </w:r>
      <w:r w:rsidR="00AF1869">
        <w:rPr>
          <w:rFonts w:hAnsi="標楷體" w:hint="eastAsia"/>
          <w:color w:val="000000" w:themeColor="text1"/>
          <w:sz w:val="24"/>
          <w:szCs w:val="24"/>
        </w:rPr>
        <w:t>日</w:t>
      </w:r>
      <w:r>
        <w:rPr>
          <w:rFonts w:hAnsi="標楷體" w:hint="eastAsia"/>
          <w:color w:val="000000" w:themeColor="text1"/>
          <w:sz w:val="24"/>
          <w:szCs w:val="24"/>
        </w:rPr>
        <w:t>校務會議修正</w:t>
      </w:r>
      <w:r w:rsidR="008F1F4E">
        <w:rPr>
          <w:rFonts w:hAnsi="標楷體" w:hint="eastAsia"/>
          <w:color w:val="000000" w:themeColor="text1"/>
          <w:sz w:val="24"/>
          <w:szCs w:val="24"/>
        </w:rPr>
        <w:t>通過</w:t>
      </w:r>
    </w:p>
    <w:p w:rsidR="00F3408C" w:rsidRPr="008F1F4E" w:rsidRDefault="00F3408C" w:rsidP="003176D5">
      <w:pPr>
        <w:pStyle w:val="a3"/>
        <w:widowControl/>
        <w:numPr>
          <w:ilvl w:val="0"/>
          <w:numId w:val="3"/>
        </w:numPr>
        <w:shd w:val="clear" w:color="auto" w:fill="FFFFFF"/>
        <w:snapToGrid w:val="0"/>
        <w:spacing w:line="360" w:lineRule="exact"/>
        <w:ind w:leftChars="0" w:left="1077" w:hanging="1077"/>
        <w:rPr>
          <w:rFonts w:ascii="微軟正黑體" w:eastAsia="微軟正黑體" w:hAnsi="微軟正黑體" w:cs="新細明體"/>
          <w:color w:val="000000" w:themeColor="text1"/>
          <w:kern w:val="0"/>
          <w:sz w:val="29"/>
          <w:szCs w:val="29"/>
        </w:rPr>
      </w:pPr>
      <w:r w:rsidRPr="00E956E1">
        <w:rPr>
          <w:rFonts w:hAnsi="標楷體" w:cs="新細明體" w:hint="eastAsia"/>
          <w:color w:val="111111"/>
          <w:kern w:val="0"/>
          <w:sz w:val="24"/>
          <w:szCs w:val="24"/>
        </w:rPr>
        <w:t>本辦</w:t>
      </w:r>
      <w:r w:rsidRPr="008F1F4E">
        <w:rPr>
          <w:rFonts w:hAnsi="標楷體" w:cs="新細明體" w:hint="eastAsia"/>
          <w:color w:val="000000" w:themeColor="text1"/>
          <w:kern w:val="0"/>
          <w:sz w:val="24"/>
          <w:szCs w:val="24"/>
        </w:rPr>
        <w:t>法依高級中等教育法第五十四條第四項規定訂定暨</w:t>
      </w:r>
      <w:r w:rsidR="00AF6479" w:rsidRPr="008F1F4E">
        <w:rPr>
          <w:rFonts w:hAnsi="標楷體" w:cs="新細明體" w:hint="eastAsia"/>
          <w:color w:val="000000" w:themeColor="text1"/>
          <w:kern w:val="0"/>
          <w:sz w:val="24"/>
          <w:szCs w:val="24"/>
        </w:rPr>
        <w:t>112</w:t>
      </w:r>
      <w:r w:rsidR="00E956E1" w:rsidRPr="008F1F4E">
        <w:rPr>
          <w:rFonts w:hAnsi="標楷體" w:cs="新細明體" w:hint="eastAsia"/>
          <w:color w:val="000000" w:themeColor="text1"/>
          <w:kern w:val="0"/>
          <w:sz w:val="24"/>
          <w:szCs w:val="24"/>
        </w:rPr>
        <w:t>年12月18日</w:t>
      </w:r>
      <w:r w:rsidRPr="008F1F4E">
        <w:rPr>
          <w:rFonts w:hAnsi="標楷體" w:cs="新細明體" w:hint="eastAsia"/>
          <w:color w:val="000000" w:themeColor="text1"/>
          <w:kern w:val="0"/>
          <w:sz w:val="24"/>
          <w:szCs w:val="24"/>
        </w:rPr>
        <w:t>實施之「高級中等</w:t>
      </w:r>
      <w:r w:rsidR="00E956E1" w:rsidRPr="008F1F4E">
        <w:rPr>
          <w:rFonts w:hAnsi="標楷體" w:cs="新細明體" w:hint="eastAsia"/>
          <w:color w:val="000000" w:themeColor="text1"/>
          <w:kern w:val="0"/>
          <w:sz w:val="24"/>
          <w:szCs w:val="24"/>
        </w:rPr>
        <w:t>以下</w:t>
      </w:r>
      <w:r w:rsidRPr="008F1F4E">
        <w:rPr>
          <w:rFonts w:hAnsi="標楷體" w:cs="新細明體" w:hint="eastAsia"/>
          <w:color w:val="000000" w:themeColor="text1"/>
          <w:kern w:val="0"/>
          <w:sz w:val="24"/>
          <w:szCs w:val="24"/>
        </w:rPr>
        <w:t>學校學生申訴及再申訴評議委員會組織及運作辦法」修訂之。</w:t>
      </w:r>
    </w:p>
    <w:p w:rsidR="005D76D1" w:rsidRPr="008F1F4E" w:rsidRDefault="00F3408C" w:rsidP="003A786A">
      <w:pPr>
        <w:pStyle w:val="Textbody"/>
        <w:numPr>
          <w:ilvl w:val="0"/>
          <w:numId w:val="3"/>
        </w:numPr>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本校為</w:t>
      </w:r>
      <w:r w:rsidRPr="008F1F4E">
        <w:rPr>
          <w:rFonts w:ascii="標楷體" w:eastAsia="標楷體" w:hAnsi="標楷體"/>
          <w:color w:val="000000" w:themeColor="text1"/>
        </w:rPr>
        <w:t>處理學生或學生自治組織申訴案件，應設學生申訴</w:t>
      </w:r>
      <w:r w:rsidR="005D76D1" w:rsidRPr="008F1F4E">
        <w:rPr>
          <w:rFonts w:ascii="標楷體" w:eastAsia="標楷體" w:hAnsi="標楷體"/>
          <w:color w:val="000000" w:themeColor="text1"/>
        </w:rPr>
        <w:t>評議委員會</w:t>
      </w:r>
      <w:proofErr w:type="gramStart"/>
      <w:r w:rsidR="005D76D1" w:rsidRPr="008F1F4E">
        <w:rPr>
          <w:rFonts w:ascii="標楷體" w:eastAsia="標楷體" w:hAnsi="標楷體"/>
          <w:color w:val="000000" w:themeColor="text1"/>
        </w:rPr>
        <w:t>（</w:t>
      </w:r>
      <w:proofErr w:type="gramEnd"/>
      <w:r w:rsidR="005D76D1" w:rsidRPr="008F1F4E">
        <w:rPr>
          <w:rFonts w:ascii="標楷體" w:eastAsia="標楷體" w:hAnsi="標楷體"/>
          <w:color w:val="000000" w:themeColor="text1"/>
        </w:rPr>
        <w:t>以下簡稱</w:t>
      </w:r>
      <w:r w:rsidR="005D76D1" w:rsidRPr="008F1F4E">
        <w:rPr>
          <w:rFonts w:ascii="標楷體" w:eastAsia="標楷體" w:hAnsi="標楷體" w:hint="eastAsia"/>
          <w:color w:val="000000" w:themeColor="text1"/>
        </w:rPr>
        <w:t>申</w:t>
      </w:r>
    </w:p>
    <w:p w:rsidR="00F3408C" w:rsidRPr="008F1F4E" w:rsidRDefault="00F3408C" w:rsidP="003A786A">
      <w:pPr>
        <w:pStyle w:val="Textbody"/>
        <w:snapToGrid w:val="0"/>
        <w:spacing w:line="360" w:lineRule="exact"/>
        <w:ind w:left="1080"/>
        <w:rPr>
          <w:rFonts w:ascii="標楷體" w:eastAsia="標楷體" w:hAnsi="標楷體"/>
          <w:color w:val="000000" w:themeColor="text1"/>
        </w:rPr>
      </w:pPr>
      <w:r w:rsidRPr="008F1F4E">
        <w:rPr>
          <w:rFonts w:ascii="標楷體" w:eastAsia="標楷體" w:hAnsi="標楷體"/>
          <w:color w:val="000000" w:themeColor="text1"/>
        </w:rPr>
        <w:t>評會</w:t>
      </w:r>
      <w:proofErr w:type="gramStart"/>
      <w:r w:rsidRPr="008F1F4E">
        <w:rPr>
          <w:rFonts w:ascii="標楷體" w:eastAsia="標楷體" w:hAnsi="標楷體"/>
          <w:color w:val="000000" w:themeColor="text1"/>
        </w:rPr>
        <w:t>）</w:t>
      </w:r>
      <w:proofErr w:type="gramEnd"/>
      <w:r w:rsidRPr="008F1F4E">
        <w:rPr>
          <w:rFonts w:ascii="標楷體" w:eastAsia="標楷體" w:hAnsi="標楷體"/>
          <w:color w:val="000000" w:themeColor="text1"/>
        </w:rPr>
        <w:t>。</w:t>
      </w:r>
    </w:p>
    <w:p w:rsidR="00F3408C" w:rsidRPr="008F1F4E" w:rsidRDefault="005D76D1" w:rsidP="003A786A">
      <w:pPr>
        <w:pStyle w:val="Textbody"/>
        <w:snapToGrid w:val="0"/>
        <w:spacing w:line="360" w:lineRule="exact"/>
        <w:ind w:left="1417" w:hanging="1417"/>
        <w:rPr>
          <w:rFonts w:ascii="標楷體" w:eastAsia="標楷體" w:hAnsi="標楷體"/>
          <w:color w:val="000000" w:themeColor="text1"/>
        </w:rPr>
      </w:pPr>
      <w:r w:rsidRPr="008F1F4E">
        <w:rPr>
          <w:rFonts w:ascii="標楷體" w:eastAsia="標楷體" w:hAnsi="標楷體"/>
          <w:color w:val="000000" w:themeColor="text1"/>
        </w:rPr>
        <w:t xml:space="preserve">         </w:t>
      </w:r>
      <w:proofErr w:type="gramStart"/>
      <w:r w:rsidR="00F3408C" w:rsidRPr="008F1F4E">
        <w:rPr>
          <w:rFonts w:ascii="標楷體" w:eastAsia="標楷體" w:hAnsi="標楷體"/>
          <w:color w:val="000000" w:themeColor="text1"/>
        </w:rPr>
        <w:t>申評會</w:t>
      </w:r>
      <w:proofErr w:type="gramEnd"/>
      <w:r w:rsidR="00F3408C" w:rsidRPr="008F1F4E">
        <w:rPr>
          <w:rFonts w:ascii="標楷體" w:eastAsia="標楷體" w:hAnsi="標楷體"/>
          <w:color w:val="000000" w:themeColor="text1"/>
        </w:rPr>
        <w:t xml:space="preserve">置委員七人至十五人，由校長就下列人員聘（派）兼之： </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一、學校行政人員代表、教師代表及家長會代表。</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二、學生代表至少一人，應具下列資格之</w:t>
      </w:r>
      <w:proofErr w:type="gramStart"/>
      <w:r w:rsidR="00F3408C" w:rsidRPr="008F1F4E">
        <w:rPr>
          <w:rFonts w:ascii="標楷體" w:eastAsia="標楷體" w:hAnsi="標楷體"/>
          <w:color w:val="000000" w:themeColor="text1"/>
        </w:rPr>
        <w:t>一</w:t>
      </w:r>
      <w:proofErr w:type="gramEnd"/>
      <w:r w:rsidR="00F3408C" w:rsidRPr="008F1F4E">
        <w:rPr>
          <w:rFonts w:ascii="標楷體" w:eastAsia="標楷體" w:hAnsi="標楷體"/>
          <w:color w:val="000000" w:themeColor="text1"/>
        </w:rPr>
        <w:t>：</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 xml:space="preserve"> (</w:t>
      </w:r>
      <w:proofErr w:type="gramStart"/>
      <w:r w:rsidR="00F3408C" w:rsidRPr="008F1F4E">
        <w:rPr>
          <w:rFonts w:ascii="標楷體" w:eastAsia="標楷體" w:hAnsi="標楷體"/>
          <w:color w:val="000000" w:themeColor="text1"/>
        </w:rPr>
        <w:t>一</w:t>
      </w:r>
      <w:proofErr w:type="gramEnd"/>
      <w:r w:rsidR="00F3408C" w:rsidRPr="008F1F4E">
        <w:rPr>
          <w:rFonts w:ascii="標楷體" w:eastAsia="標楷體" w:hAnsi="標楷體"/>
          <w:color w:val="000000" w:themeColor="text1"/>
        </w:rPr>
        <w:t>) 經選舉產生之學生代表。</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 xml:space="preserve"> (二) 學生會代表。</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三、校外法律、教育、兒童及少年權利、心理或輔導專家學者至少一人。</w:t>
      </w:r>
    </w:p>
    <w:p w:rsidR="005D76D1"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Pr="008F1F4E">
        <w:rPr>
          <w:rFonts w:ascii="標楷體" w:eastAsia="標楷體" w:hAnsi="標楷體"/>
          <w:color w:val="000000" w:themeColor="text1"/>
        </w:rPr>
        <w:t>前項第三款專家學者，應自</w:t>
      </w:r>
      <w:r w:rsidRPr="008F1F4E">
        <w:rPr>
          <w:rFonts w:ascii="標楷體" w:eastAsia="標楷體" w:hAnsi="標楷體" w:hint="eastAsia"/>
          <w:color w:val="000000" w:themeColor="text1"/>
        </w:rPr>
        <w:t>教育部</w:t>
      </w:r>
      <w:r w:rsidR="00F3408C" w:rsidRPr="008F1F4E">
        <w:rPr>
          <w:rFonts w:ascii="標楷體" w:eastAsia="標楷體" w:hAnsi="標楷體"/>
          <w:color w:val="000000" w:themeColor="text1"/>
        </w:rPr>
        <w:t>所定學生申訴及再申訴之法律、教育、兒童</w:t>
      </w:r>
    </w:p>
    <w:p w:rsidR="005D76D1"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Pr="008F1F4E">
        <w:rPr>
          <w:rFonts w:ascii="標楷體" w:eastAsia="標楷體" w:hAnsi="標楷體"/>
          <w:color w:val="000000" w:themeColor="text1"/>
        </w:rPr>
        <w:t>及少年權利、心理或輔導專家學者人才庫</w:t>
      </w:r>
      <w:proofErr w:type="gramStart"/>
      <w:r w:rsidR="00F3408C" w:rsidRPr="008F1F4E">
        <w:rPr>
          <w:rFonts w:ascii="標楷體" w:eastAsia="標楷體" w:hAnsi="標楷體"/>
          <w:color w:val="000000" w:themeColor="text1"/>
        </w:rPr>
        <w:t>遴</w:t>
      </w:r>
      <w:proofErr w:type="gramEnd"/>
      <w:r w:rsidR="00F3408C" w:rsidRPr="008F1F4E">
        <w:rPr>
          <w:rFonts w:ascii="標楷體" w:eastAsia="標楷體" w:hAnsi="標楷體"/>
          <w:color w:val="000000" w:themeColor="text1"/>
        </w:rPr>
        <w:t>聘。</w:t>
      </w:r>
    </w:p>
    <w:p w:rsidR="00E36943"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第二項任</w:t>
      </w:r>
      <w:proofErr w:type="gramStart"/>
      <w:r w:rsidR="00F3408C" w:rsidRPr="008F1F4E">
        <w:rPr>
          <w:rFonts w:ascii="標楷體" w:eastAsia="標楷體" w:hAnsi="標楷體"/>
          <w:color w:val="000000" w:themeColor="text1"/>
        </w:rPr>
        <w:t>一</w:t>
      </w:r>
      <w:proofErr w:type="gramEnd"/>
      <w:r w:rsidR="00F3408C" w:rsidRPr="008F1F4E">
        <w:rPr>
          <w:rFonts w:ascii="標楷體" w:eastAsia="標楷體" w:hAnsi="標楷體"/>
          <w:color w:val="000000" w:themeColor="text1"/>
        </w:rPr>
        <w:t>性別委員，不得少於委員總數三分之一。</w:t>
      </w:r>
    </w:p>
    <w:p w:rsidR="00A76EF8" w:rsidRPr="008F1F4E" w:rsidRDefault="00E36943"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A76EF8" w:rsidRPr="008F1F4E">
        <w:rPr>
          <w:rFonts w:ascii="標楷體" w:eastAsia="標楷體" w:hAnsi="標楷體" w:hint="eastAsia"/>
          <w:color w:val="000000" w:themeColor="text1"/>
        </w:rPr>
        <w:t>申評會委員，</w:t>
      </w:r>
      <w:r w:rsidR="00DA3FCF" w:rsidRPr="008F1F4E">
        <w:rPr>
          <w:rFonts w:ascii="標楷體" w:eastAsia="標楷體" w:hAnsi="標楷體" w:hint="eastAsia"/>
          <w:color w:val="000000" w:themeColor="text1"/>
        </w:rPr>
        <w:t>任</w:t>
      </w:r>
      <w:r w:rsidR="00F3408C" w:rsidRPr="008F1F4E">
        <w:rPr>
          <w:rFonts w:ascii="標楷體" w:eastAsia="標楷體" w:hAnsi="標楷體"/>
          <w:color w:val="000000" w:themeColor="text1"/>
        </w:rPr>
        <w:t>期一年，委員任期內因故出缺時，</w:t>
      </w:r>
      <w:proofErr w:type="gramStart"/>
      <w:r w:rsidR="00F3408C" w:rsidRPr="008F1F4E">
        <w:rPr>
          <w:rFonts w:ascii="標楷體" w:eastAsia="標楷體" w:hAnsi="標楷體"/>
          <w:color w:val="000000" w:themeColor="text1"/>
        </w:rPr>
        <w:t>補聘委員</w:t>
      </w:r>
      <w:proofErr w:type="gramEnd"/>
      <w:r w:rsidR="00F3408C" w:rsidRPr="008F1F4E">
        <w:rPr>
          <w:rFonts w:ascii="標楷體" w:eastAsia="標楷體" w:hAnsi="標楷體"/>
          <w:color w:val="000000" w:themeColor="text1"/>
        </w:rPr>
        <w:t>之任期至原</w:t>
      </w:r>
    </w:p>
    <w:p w:rsidR="00F3408C" w:rsidRPr="008F1F4E" w:rsidRDefault="00A76EF8"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w:t>
      </w:r>
      <w:r w:rsidR="00F3408C" w:rsidRPr="008F1F4E">
        <w:rPr>
          <w:rFonts w:ascii="標楷體" w:eastAsia="標楷體" w:hAnsi="標楷體"/>
          <w:color w:val="000000" w:themeColor="text1"/>
        </w:rPr>
        <w:t>任期屆滿之日止。</w:t>
      </w:r>
    </w:p>
    <w:p w:rsidR="00F3408C" w:rsidRPr="008F1F4E" w:rsidRDefault="005D76D1" w:rsidP="003A786A">
      <w:pPr>
        <w:pStyle w:val="Textbody"/>
        <w:snapToGrid w:val="0"/>
        <w:spacing w:line="360" w:lineRule="exact"/>
        <w:rPr>
          <w:rFonts w:ascii="標楷體" w:eastAsia="標楷體" w:hAnsi="標楷體"/>
          <w:color w:val="000000" w:themeColor="text1"/>
        </w:rPr>
      </w:pPr>
      <w:r w:rsidRPr="008F1F4E">
        <w:rPr>
          <w:rFonts w:ascii="標楷體" w:eastAsia="標楷體" w:hAnsi="標楷體" w:hint="eastAsia"/>
          <w:color w:val="000000" w:themeColor="text1"/>
        </w:rPr>
        <w:t xml:space="preserve">         本校</w:t>
      </w:r>
      <w:r w:rsidRPr="008F1F4E">
        <w:rPr>
          <w:rFonts w:ascii="標楷體" w:eastAsia="標楷體" w:hAnsi="標楷體"/>
          <w:color w:val="000000" w:themeColor="text1"/>
        </w:rPr>
        <w:t>學生獎懲委員會委員，不得兼任</w:t>
      </w:r>
      <w:r w:rsidRPr="008F1F4E">
        <w:rPr>
          <w:rFonts w:ascii="標楷體" w:eastAsia="標楷體" w:hAnsi="標楷體" w:hint="eastAsia"/>
          <w:color w:val="000000" w:themeColor="text1"/>
        </w:rPr>
        <w:t>學生</w:t>
      </w:r>
      <w:r w:rsidR="00F3408C" w:rsidRPr="008F1F4E">
        <w:rPr>
          <w:rFonts w:ascii="標楷體" w:eastAsia="標楷體" w:hAnsi="標楷體"/>
          <w:color w:val="000000" w:themeColor="text1"/>
        </w:rPr>
        <w:t>申評會</w:t>
      </w:r>
      <w:r w:rsidRPr="008F1F4E">
        <w:rPr>
          <w:rFonts w:ascii="標楷體" w:eastAsia="標楷體" w:hAnsi="標楷體" w:hint="eastAsia"/>
          <w:color w:val="000000" w:themeColor="text1"/>
        </w:rPr>
        <w:t>之</w:t>
      </w:r>
      <w:r w:rsidR="00F3408C" w:rsidRPr="008F1F4E">
        <w:rPr>
          <w:rFonts w:ascii="標楷體" w:eastAsia="標楷體" w:hAnsi="標楷體"/>
          <w:color w:val="000000" w:themeColor="text1"/>
        </w:rPr>
        <w:t>委員。</w:t>
      </w:r>
    </w:p>
    <w:p w:rsidR="009124EE" w:rsidRPr="008F1F4E" w:rsidRDefault="009124EE" w:rsidP="003A786A">
      <w:pPr>
        <w:pStyle w:val="a3"/>
        <w:numPr>
          <w:ilvl w:val="0"/>
          <w:numId w:val="3"/>
        </w:numPr>
        <w:snapToGrid w:val="0"/>
        <w:spacing w:line="360" w:lineRule="exact"/>
        <w:ind w:leftChars="0"/>
        <w:rPr>
          <w:rFonts w:hAnsi="標楷體"/>
          <w:color w:val="000000" w:themeColor="text1"/>
          <w:sz w:val="24"/>
          <w:szCs w:val="24"/>
        </w:rPr>
      </w:pPr>
      <w:r w:rsidRPr="008F1F4E">
        <w:rPr>
          <w:rFonts w:hAnsi="標楷體" w:hint="eastAsia"/>
          <w:color w:val="000000" w:themeColor="text1"/>
          <w:sz w:val="24"/>
          <w:szCs w:val="24"/>
        </w:rPr>
        <w:t>學校處理特殊教育學生申訴案件時，應由學校就原設立之申評會，</w:t>
      </w:r>
      <w:proofErr w:type="gramStart"/>
      <w:r w:rsidRPr="008F1F4E">
        <w:rPr>
          <w:rFonts w:hAnsi="標楷體" w:hint="eastAsia"/>
          <w:color w:val="000000" w:themeColor="text1"/>
          <w:sz w:val="24"/>
          <w:szCs w:val="24"/>
        </w:rPr>
        <w:t>增聘與特殊教育</w:t>
      </w:r>
      <w:proofErr w:type="gramEnd"/>
    </w:p>
    <w:p w:rsidR="009124EE" w:rsidRPr="008F1F4E" w:rsidRDefault="009124EE" w:rsidP="003A786A">
      <w:pPr>
        <w:pStyle w:val="a3"/>
        <w:snapToGrid w:val="0"/>
        <w:spacing w:line="360" w:lineRule="exact"/>
        <w:ind w:leftChars="0" w:left="1080"/>
        <w:rPr>
          <w:rFonts w:hAnsi="標楷體"/>
          <w:color w:val="000000" w:themeColor="text1"/>
          <w:sz w:val="24"/>
          <w:szCs w:val="24"/>
        </w:rPr>
      </w:pPr>
      <w:r w:rsidRPr="008F1F4E">
        <w:rPr>
          <w:rFonts w:hAnsi="標楷體" w:hint="eastAsia"/>
          <w:color w:val="000000" w:themeColor="text1"/>
          <w:sz w:val="24"/>
          <w:szCs w:val="24"/>
        </w:rPr>
        <w:t>需求情況相關之校外特殊教育學者專家、特殊教育家長團體代表或其他特殊教育專業人員至少二人擔任委員，於評議該案件時始具委員資格，不受委員人數上限之限制；其任期不受前條第五項之規定。</w:t>
      </w:r>
    </w:p>
    <w:p w:rsidR="009124EE" w:rsidRPr="008F1F4E" w:rsidRDefault="009124EE"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依前項規定組成之申評會，為該校之特殊教育學生申訴評議會</w:t>
      </w:r>
      <w:proofErr w:type="gramStart"/>
      <w:r w:rsidRPr="008F1F4E">
        <w:rPr>
          <w:rFonts w:hAnsi="標楷體"/>
          <w:color w:val="000000" w:themeColor="text1"/>
          <w:sz w:val="24"/>
          <w:szCs w:val="24"/>
        </w:rPr>
        <w:t>（</w:t>
      </w:r>
      <w:proofErr w:type="gramEnd"/>
      <w:r w:rsidRPr="008F1F4E">
        <w:rPr>
          <w:rFonts w:hAnsi="標楷體"/>
          <w:color w:val="000000" w:themeColor="text1"/>
          <w:sz w:val="24"/>
          <w:szCs w:val="24"/>
        </w:rPr>
        <w:t>以下簡稱特教學生</w:t>
      </w:r>
    </w:p>
    <w:p w:rsidR="009124EE" w:rsidRPr="008F1F4E" w:rsidRDefault="009124EE"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申評會</w:t>
      </w:r>
      <w:proofErr w:type="gramStart"/>
      <w:r w:rsidRPr="008F1F4E">
        <w:rPr>
          <w:rFonts w:hAnsi="標楷體"/>
          <w:color w:val="000000" w:themeColor="text1"/>
          <w:sz w:val="24"/>
          <w:szCs w:val="24"/>
        </w:rPr>
        <w:t>）</w:t>
      </w:r>
      <w:proofErr w:type="gramEnd"/>
      <w:r w:rsidR="00A76EF8" w:rsidRPr="008F1F4E">
        <w:rPr>
          <w:rFonts w:hAnsi="標楷體" w:hint="eastAsia"/>
          <w:color w:val="000000" w:themeColor="text1"/>
          <w:sz w:val="24"/>
          <w:szCs w:val="24"/>
        </w:rPr>
        <w:t>，並應有依前項增聘之委員出席，始得開會</w:t>
      </w:r>
      <w:r w:rsidRPr="008F1F4E">
        <w:rPr>
          <w:rFonts w:hAnsi="標楷體"/>
          <w:color w:val="000000" w:themeColor="text1"/>
          <w:sz w:val="24"/>
          <w:szCs w:val="24"/>
        </w:rPr>
        <w:t>。</w:t>
      </w:r>
    </w:p>
    <w:p w:rsidR="009124EE" w:rsidRPr="008F1F4E" w:rsidRDefault="009124EE" w:rsidP="003A786A">
      <w:pPr>
        <w:snapToGrid w:val="0"/>
        <w:spacing w:line="360" w:lineRule="exact"/>
        <w:ind w:left="960" w:hangingChars="400" w:hanging="960"/>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前項特教學生申評會處理特殊教育學生申訴案件時，適用特殊教育學生申訴服務辦</w:t>
      </w:r>
      <w:r w:rsidRPr="008F1F4E">
        <w:rPr>
          <w:rFonts w:hAnsi="標楷體" w:hint="eastAsia"/>
          <w:color w:val="000000" w:themeColor="text1"/>
          <w:sz w:val="24"/>
          <w:szCs w:val="24"/>
        </w:rPr>
        <w:t xml:space="preserve"> </w:t>
      </w:r>
    </w:p>
    <w:p w:rsidR="00A06A2A" w:rsidRPr="008F1F4E" w:rsidRDefault="009124EE" w:rsidP="003A786A">
      <w:pPr>
        <w:snapToGrid w:val="0"/>
        <w:spacing w:line="360" w:lineRule="exact"/>
        <w:ind w:left="960" w:hangingChars="400" w:hanging="960"/>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法相關規定。但本辦法有相同或較優規定者，應優先適</w:t>
      </w:r>
      <w:r w:rsidRPr="008F1F4E">
        <w:rPr>
          <w:rFonts w:hAnsi="標楷體" w:hint="eastAsia"/>
          <w:color w:val="000000" w:themeColor="text1"/>
          <w:sz w:val="24"/>
          <w:szCs w:val="24"/>
        </w:rPr>
        <w:t>用。</w:t>
      </w:r>
    </w:p>
    <w:p w:rsidR="001215E3" w:rsidRPr="008F1F4E" w:rsidRDefault="001215E3" w:rsidP="003A786A">
      <w:pPr>
        <w:pStyle w:val="a3"/>
        <w:numPr>
          <w:ilvl w:val="0"/>
          <w:numId w:val="3"/>
        </w:numPr>
        <w:snapToGrid w:val="0"/>
        <w:spacing w:line="360" w:lineRule="exact"/>
        <w:ind w:leftChars="0"/>
        <w:rPr>
          <w:rFonts w:hAnsi="標楷體"/>
          <w:color w:val="000000" w:themeColor="text1"/>
          <w:sz w:val="24"/>
          <w:szCs w:val="24"/>
        </w:rPr>
      </w:pPr>
      <w:r w:rsidRPr="008F1F4E">
        <w:rPr>
          <w:rFonts w:hAnsi="標楷體"/>
          <w:color w:val="000000" w:themeColor="text1"/>
          <w:sz w:val="24"/>
          <w:szCs w:val="24"/>
        </w:rPr>
        <w:t>學生或學生自治組織</w:t>
      </w:r>
      <w:r w:rsidRPr="008F1F4E">
        <w:rPr>
          <w:rFonts w:hAnsi="標楷體" w:hint="eastAsia"/>
          <w:color w:val="000000" w:themeColor="text1"/>
          <w:sz w:val="24"/>
          <w:szCs w:val="24"/>
        </w:rPr>
        <w:t>(以下簡稱申訴人)</w:t>
      </w:r>
      <w:r w:rsidRPr="008F1F4E">
        <w:rPr>
          <w:rFonts w:hAnsi="標楷體"/>
          <w:color w:val="000000" w:themeColor="text1"/>
          <w:sz w:val="24"/>
          <w:szCs w:val="24"/>
        </w:rPr>
        <w:t>對學校之懲處、其他措施或決議</w:t>
      </w:r>
      <w:proofErr w:type="gramStart"/>
      <w:r w:rsidRPr="008F1F4E">
        <w:rPr>
          <w:rFonts w:hAnsi="標楷體"/>
          <w:color w:val="000000" w:themeColor="text1"/>
          <w:sz w:val="24"/>
          <w:szCs w:val="24"/>
        </w:rPr>
        <w:t>（</w:t>
      </w:r>
      <w:proofErr w:type="gramEnd"/>
      <w:r w:rsidRPr="008F1F4E">
        <w:rPr>
          <w:rFonts w:hAnsi="標楷體"/>
          <w:color w:val="000000" w:themeColor="text1"/>
          <w:sz w:val="24"/>
          <w:szCs w:val="24"/>
        </w:rPr>
        <w:t>以下簡稱</w:t>
      </w:r>
    </w:p>
    <w:p w:rsidR="001215E3" w:rsidRPr="008F1F4E" w:rsidRDefault="001215E3" w:rsidP="003A786A">
      <w:pPr>
        <w:pStyle w:val="a3"/>
        <w:snapToGrid w:val="0"/>
        <w:spacing w:line="360" w:lineRule="exact"/>
        <w:ind w:leftChars="0" w:left="1080"/>
        <w:rPr>
          <w:rFonts w:hAnsi="標楷體"/>
          <w:color w:val="000000" w:themeColor="text1"/>
          <w:sz w:val="24"/>
          <w:szCs w:val="24"/>
        </w:rPr>
      </w:pPr>
      <w:r w:rsidRPr="008F1F4E">
        <w:rPr>
          <w:rFonts w:hAnsi="標楷體"/>
          <w:color w:val="000000" w:themeColor="text1"/>
          <w:sz w:val="24"/>
          <w:szCs w:val="24"/>
        </w:rPr>
        <w:t>原措施</w:t>
      </w:r>
      <w:proofErr w:type="gramStart"/>
      <w:r w:rsidRPr="008F1F4E">
        <w:rPr>
          <w:rFonts w:hAnsi="標楷體"/>
          <w:color w:val="000000" w:themeColor="text1"/>
          <w:sz w:val="24"/>
          <w:szCs w:val="24"/>
        </w:rPr>
        <w:t>）</w:t>
      </w:r>
      <w:proofErr w:type="gramEnd"/>
      <w:r w:rsidRPr="008F1F4E">
        <w:rPr>
          <w:rFonts w:hAnsi="標楷體"/>
          <w:color w:val="000000" w:themeColor="text1"/>
          <w:sz w:val="24"/>
          <w:szCs w:val="24"/>
        </w:rPr>
        <w:t>，認為違法或不當致損害其權益者，得向原措施學校提起申訴。</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學生或學生自治組織因學校對其依法申請之案件，於法定期間內應作為而不作為，</w:t>
      </w:r>
      <w:r w:rsidRPr="008F1F4E">
        <w:rPr>
          <w:rFonts w:hAnsi="標楷體" w:hint="eastAsia"/>
          <w:color w:val="000000" w:themeColor="text1"/>
          <w:sz w:val="24"/>
          <w:szCs w:val="24"/>
        </w:rPr>
        <w:t xml:space="preserve">  </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認為損害其權益者，亦得提起申訴；法令未規定應作為之期間者，其期間自學校受</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理申請之日起為二個月。</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前二項學生之法定代理人，得為學生之代理人提起申訴。</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學生自治組織提起申訴時，應以該組織之名義為之。</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學生二人以上對於同一原因事實之原措施，得選定其中一人至三人為代表人，共同</w:t>
      </w:r>
      <w:r w:rsidRPr="008F1F4E">
        <w:rPr>
          <w:rFonts w:hAnsi="標楷體" w:hint="eastAsia"/>
          <w:color w:val="000000" w:themeColor="text1"/>
          <w:sz w:val="24"/>
          <w:szCs w:val="24"/>
        </w:rPr>
        <w:t xml:space="preserve">  </w:t>
      </w:r>
    </w:p>
    <w:p w:rsidR="001215E3" w:rsidRPr="008F1F4E" w:rsidRDefault="001215E3"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提起申訴；選定代表人應於最初為申訴時，向學校提出文書證明。</w:t>
      </w:r>
    </w:p>
    <w:p w:rsidR="00A06A2A" w:rsidRPr="008F1F4E" w:rsidRDefault="001215E3" w:rsidP="003A786A">
      <w:pPr>
        <w:snapToGrid w:val="0"/>
        <w:spacing w:line="360" w:lineRule="exact"/>
        <w:ind w:left="960" w:hangingChars="400" w:hanging="960"/>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學生或學生自治組織提起申訴時，得選任代理人及輔佐人。</w:t>
      </w:r>
    </w:p>
    <w:p w:rsidR="00583FA6" w:rsidRPr="008F1F4E" w:rsidRDefault="003C294D" w:rsidP="003A786A">
      <w:pPr>
        <w:pStyle w:val="fkma"/>
        <w:numPr>
          <w:ilvl w:val="0"/>
          <w:numId w:val="3"/>
        </w:numPr>
        <w:spacing w:line="360" w:lineRule="exact"/>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w:t>
      </w:r>
      <w:r w:rsidR="00583FA6" w:rsidRPr="008F1F4E">
        <w:rPr>
          <w:rFonts w:ascii="標楷體" w:eastAsia="標楷體" w:hAnsi="標楷體" w:hint="eastAsia"/>
          <w:color w:val="000000" w:themeColor="text1"/>
          <w:sz w:val="24"/>
          <w:szCs w:val="24"/>
        </w:rPr>
        <w:t>學生或學生自治組織提起申訴者（以下簡稱申訴人），應於收受或知悉原措施之次日</w:t>
      </w:r>
    </w:p>
    <w:p w:rsidR="00583FA6" w:rsidRPr="008F1F4E" w:rsidRDefault="00583FA6" w:rsidP="003A786A">
      <w:pPr>
        <w:pStyle w:val="fkma"/>
        <w:spacing w:line="360" w:lineRule="exact"/>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lastRenderedPageBreak/>
        <w:t xml:space="preserve">         起三十日內，以書面向學校為之。</w:t>
      </w:r>
    </w:p>
    <w:p w:rsidR="00583FA6" w:rsidRPr="008F1F4E" w:rsidRDefault="001D74B7" w:rsidP="003A786A">
      <w:pPr>
        <w:pStyle w:val="fkma"/>
        <w:spacing w:line="360" w:lineRule="exact"/>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w:t>
      </w:r>
      <w:r w:rsidR="00583FA6" w:rsidRPr="008F1F4E">
        <w:rPr>
          <w:rFonts w:ascii="標楷體" w:eastAsia="標楷體" w:hAnsi="標楷體" w:hint="eastAsia"/>
          <w:color w:val="000000" w:themeColor="text1"/>
          <w:sz w:val="24"/>
          <w:szCs w:val="24"/>
        </w:rPr>
        <w:t>申訴之提起，以學校收受申訴書之日期為</w:t>
      </w:r>
      <w:proofErr w:type="gramStart"/>
      <w:r w:rsidR="00583FA6" w:rsidRPr="008F1F4E">
        <w:rPr>
          <w:rFonts w:ascii="標楷體" w:eastAsia="標楷體" w:hAnsi="標楷體" w:hint="eastAsia"/>
          <w:color w:val="000000" w:themeColor="text1"/>
          <w:sz w:val="24"/>
          <w:szCs w:val="24"/>
        </w:rPr>
        <w:t>準</w:t>
      </w:r>
      <w:proofErr w:type="gramEnd"/>
      <w:r w:rsidR="00583FA6" w:rsidRPr="008F1F4E">
        <w:rPr>
          <w:rFonts w:ascii="標楷體" w:eastAsia="標楷體" w:hAnsi="標楷體" w:hint="eastAsia"/>
          <w:color w:val="000000" w:themeColor="text1"/>
          <w:sz w:val="24"/>
          <w:szCs w:val="24"/>
        </w:rPr>
        <w:t>。</w:t>
      </w:r>
    </w:p>
    <w:p w:rsidR="00243C79" w:rsidRPr="008F1F4E" w:rsidRDefault="00243C79" w:rsidP="003A786A">
      <w:pPr>
        <w:snapToGrid w:val="0"/>
        <w:spacing w:line="360" w:lineRule="exact"/>
        <w:jc w:val="both"/>
        <w:rPr>
          <w:color w:val="000000" w:themeColor="text1"/>
          <w:sz w:val="24"/>
          <w:szCs w:val="24"/>
        </w:rPr>
      </w:pPr>
      <w:r w:rsidRPr="008F1F4E">
        <w:rPr>
          <w:rFonts w:hint="eastAsia"/>
          <w:color w:val="000000" w:themeColor="text1"/>
          <w:sz w:val="24"/>
          <w:szCs w:val="24"/>
        </w:rPr>
        <w:t xml:space="preserve">        </w:t>
      </w:r>
      <w:r w:rsidR="00583FA6" w:rsidRPr="008F1F4E">
        <w:rPr>
          <w:rFonts w:hint="eastAsia"/>
          <w:color w:val="000000" w:themeColor="text1"/>
          <w:sz w:val="24"/>
          <w:szCs w:val="24"/>
        </w:rPr>
        <w:t>申訴人</w:t>
      </w:r>
      <w:proofErr w:type="gramStart"/>
      <w:r w:rsidR="00583FA6" w:rsidRPr="008F1F4E">
        <w:rPr>
          <w:rFonts w:hint="eastAsia"/>
          <w:color w:val="000000" w:themeColor="text1"/>
          <w:sz w:val="24"/>
          <w:szCs w:val="24"/>
        </w:rPr>
        <w:t>誤向應受理</w:t>
      </w:r>
      <w:proofErr w:type="gramEnd"/>
      <w:r w:rsidR="00583FA6" w:rsidRPr="008F1F4E">
        <w:rPr>
          <w:rFonts w:hint="eastAsia"/>
          <w:color w:val="000000" w:themeColor="text1"/>
          <w:sz w:val="24"/>
          <w:szCs w:val="24"/>
        </w:rPr>
        <w:t>之申評會以外之學校提起申訴者，以該學校收受之日，視為提起申</w:t>
      </w:r>
      <w:r w:rsidRPr="008F1F4E">
        <w:rPr>
          <w:rFonts w:hint="eastAsia"/>
          <w:color w:val="000000" w:themeColor="text1"/>
          <w:sz w:val="24"/>
          <w:szCs w:val="24"/>
        </w:rPr>
        <w:t xml:space="preserve">  </w:t>
      </w:r>
    </w:p>
    <w:p w:rsidR="00A06A2A" w:rsidRPr="008F1F4E" w:rsidRDefault="00243C79" w:rsidP="003A786A">
      <w:pPr>
        <w:snapToGrid w:val="0"/>
        <w:spacing w:line="360" w:lineRule="exact"/>
        <w:jc w:val="both"/>
        <w:rPr>
          <w:color w:val="000000" w:themeColor="text1"/>
          <w:sz w:val="24"/>
          <w:szCs w:val="24"/>
        </w:rPr>
      </w:pPr>
      <w:r w:rsidRPr="008F1F4E">
        <w:rPr>
          <w:rFonts w:hint="eastAsia"/>
          <w:color w:val="000000" w:themeColor="text1"/>
          <w:sz w:val="24"/>
          <w:szCs w:val="24"/>
        </w:rPr>
        <w:t xml:space="preserve">        </w:t>
      </w:r>
      <w:r w:rsidR="00583FA6" w:rsidRPr="008F1F4E">
        <w:rPr>
          <w:rFonts w:hint="eastAsia"/>
          <w:color w:val="000000" w:themeColor="text1"/>
          <w:sz w:val="24"/>
          <w:szCs w:val="24"/>
        </w:rPr>
        <w:t>訴之日。</w:t>
      </w:r>
    </w:p>
    <w:p w:rsidR="0065389D" w:rsidRPr="008F1F4E" w:rsidRDefault="0065389D" w:rsidP="003A786A">
      <w:pPr>
        <w:snapToGrid w:val="0"/>
        <w:spacing w:line="360" w:lineRule="exact"/>
        <w:jc w:val="both"/>
        <w:rPr>
          <w:rFonts w:hAnsi="標楷體"/>
          <w:color w:val="000000" w:themeColor="text1"/>
          <w:sz w:val="24"/>
          <w:szCs w:val="24"/>
        </w:rPr>
      </w:pPr>
      <w:r w:rsidRPr="008F1F4E">
        <w:rPr>
          <w:rFonts w:hint="eastAsia"/>
          <w:color w:val="000000" w:themeColor="text1"/>
          <w:sz w:val="24"/>
          <w:szCs w:val="24"/>
        </w:rPr>
        <w:t xml:space="preserve">        </w:t>
      </w:r>
      <w:r w:rsidRPr="008F1F4E">
        <w:rPr>
          <w:rFonts w:hAnsi="標楷體" w:hint="eastAsia"/>
          <w:color w:val="000000" w:themeColor="text1"/>
          <w:sz w:val="24"/>
          <w:szCs w:val="24"/>
          <w:shd w:val="clear" w:color="auto" w:fill="F9FBFB"/>
        </w:rPr>
        <w:t>學生自行提起申訴者，學校應考量學生最佳利益，決定是否通知其法定代理人。</w:t>
      </w:r>
    </w:p>
    <w:p w:rsidR="00177484" w:rsidRPr="008F1F4E" w:rsidRDefault="00681C89"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第六條  </w:t>
      </w:r>
      <w:r w:rsidR="00177484" w:rsidRPr="008F1F4E">
        <w:rPr>
          <w:rFonts w:hAnsi="標楷體"/>
          <w:color w:val="000000" w:themeColor="text1"/>
          <w:sz w:val="24"/>
          <w:szCs w:val="24"/>
        </w:rPr>
        <w:t>申訴應具申訴書，載明下列事項，由申訴人或代理人簽名或蓋章：</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一、申訴人姓名、出生年月日、身分證明文件號碼、住所或居所、電話。</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二、有代理人者，其姓名、出生年月日、身分證明文件號碼、住所或居所、電話。</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三、檢附原措施之文書、有關之文件及證據。</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四、收受或知悉原措施之年月日、申訴之事實及理由。</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五、應具體指陳原措施之違法或不當，並應載明希望獲得之具體補救。</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六、提起申訴之年月日。</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依第</w:t>
      </w:r>
      <w:r w:rsidRPr="008F1F4E">
        <w:rPr>
          <w:rFonts w:hAnsi="標楷體" w:hint="eastAsia"/>
          <w:color w:val="000000" w:themeColor="text1"/>
          <w:sz w:val="24"/>
          <w:szCs w:val="24"/>
        </w:rPr>
        <w:t>四</w:t>
      </w:r>
      <w:r w:rsidRPr="008F1F4E">
        <w:rPr>
          <w:rFonts w:hAnsi="標楷體"/>
          <w:color w:val="000000" w:themeColor="text1"/>
          <w:sz w:val="24"/>
          <w:szCs w:val="24"/>
        </w:rPr>
        <w:t>條第</w:t>
      </w:r>
      <w:r w:rsidRPr="008F1F4E">
        <w:rPr>
          <w:rFonts w:hAnsi="標楷體" w:hint="eastAsia"/>
          <w:color w:val="000000" w:themeColor="text1"/>
          <w:sz w:val="24"/>
          <w:szCs w:val="24"/>
        </w:rPr>
        <w:t>二</w:t>
      </w:r>
      <w:r w:rsidRPr="008F1F4E">
        <w:rPr>
          <w:rFonts w:hAnsi="標楷體"/>
          <w:color w:val="000000" w:themeColor="text1"/>
          <w:sz w:val="24"/>
          <w:szCs w:val="24"/>
        </w:rPr>
        <w:t>項規定提起申訴者，</w:t>
      </w:r>
      <w:r w:rsidRPr="008F1F4E">
        <w:rPr>
          <w:rFonts w:hAnsi="標楷體" w:hint="eastAsia"/>
          <w:color w:val="000000" w:themeColor="text1"/>
          <w:sz w:val="24"/>
          <w:szCs w:val="24"/>
        </w:rPr>
        <w:t>前項</w:t>
      </w:r>
      <w:r w:rsidRPr="008F1F4E">
        <w:rPr>
          <w:rFonts w:hAnsi="標楷體"/>
          <w:color w:val="000000" w:themeColor="text1"/>
          <w:sz w:val="24"/>
          <w:szCs w:val="24"/>
        </w:rPr>
        <w:t>第</w:t>
      </w:r>
      <w:r w:rsidRPr="008F1F4E">
        <w:rPr>
          <w:rFonts w:hAnsi="標楷體" w:hint="eastAsia"/>
          <w:color w:val="000000" w:themeColor="text1"/>
          <w:sz w:val="24"/>
          <w:szCs w:val="24"/>
        </w:rPr>
        <w:t>三款</w:t>
      </w:r>
      <w:r w:rsidRPr="008F1F4E">
        <w:rPr>
          <w:rFonts w:hAnsi="標楷體"/>
          <w:color w:val="000000" w:themeColor="text1"/>
          <w:sz w:val="24"/>
          <w:szCs w:val="24"/>
        </w:rPr>
        <w:t>、第</w:t>
      </w:r>
      <w:r w:rsidRPr="008F1F4E">
        <w:rPr>
          <w:rFonts w:hAnsi="標楷體" w:hint="eastAsia"/>
          <w:color w:val="000000" w:themeColor="text1"/>
          <w:sz w:val="24"/>
          <w:szCs w:val="24"/>
        </w:rPr>
        <w:t>四款</w:t>
      </w:r>
      <w:r w:rsidRPr="008F1F4E">
        <w:rPr>
          <w:rFonts w:hAnsi="標楷體"/>
          <w:color w:val="000000" w:themeColor="text1"/>
          <w:sz w:val="24"/>
          <w:szCs w:val="24"/>
        </w:rPr>
        <w:t>所列事項，分別為應作為之</w:t>
      </w:r>
      <w:r w:rsidRPr="008F1F4E">
        <w:rPr>
          <w:rFonts w:hAnsi="標楷體" w:hint="eastAsia"/>
          <w:color w:val="000000" w:themeColor="text1"/>
          <w:sz w:val="24"/>
          <w:szCs w:val="24"/>
        </w:rPr>
        <w:t xml:space="preserve">   </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學校、向該學校提出申請之年月日及法規依據，並附原申請書之影本及受理申請學</w:t>
      </w:r>
    </w:p>
    <w:p w:rsidR="00177484" w:rsidRPr="008F1F4E" w:rsidRDefault="001774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校之收受證明。</w:t>
      </w:r>
    </w:p>
    <w:p w:rsidR="00177484" w:rsidRPr="008F1F4E" w:rsidRDefault="001774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提起申訴不合法定程式，其情形可補正者，申評會應通知申訴人於七日內補正；其補</w:t>
      </w:r>
    </w:p>
    <w:p w:rsidR="00A06A2A" w:rsidRPr="008F1F4E" w:rsidRDefault="001774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正</w:t>
      </w:r>
      <w:proofErr w:type="gramStart"/>
      <w:r w:rsidRPr="008F1F4E">
        <w:rPr>
          <w:rFonts w:hAnsi="標楷體"/>
          <w:color w:val="000000" w:themeColor="text1"/>
          <w:sz w:val="24"/>
          <w:szCs w:val="24"/>
        </w:rPr>
        <w:t>期間，</w:t>
      </w:r>
      <w:proofErr w:type="gramEnd"/>
      <w:r w:rsidRPr="008F1F4E">
        <w:rPr>
          <w:rFonts w:hAnsi="標楷體"/>
          <w:color w:val="000000" w:themeColor="text1"/>
          <w:sz w:val="24"/>
          <w:szCs w:val="24"/>
        </w:rPr>
        <w:t>應自評議期間內扣除。</w:t>
      </w:r>
    </w:p>
    <w:p w:rsidR="003C294D" w:rsidRPr="008F1F4E" w:rsidRDefault="003C294D"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第七條  </w:t>
      </w:r>
      <w:r w:rsidRPr="008F1F4E">
        <w:rPr>
          <w:rFonts w:hAnsi="標楷體"/>
          <w:color w:val="000000" w:themeColor="text1"/>
          <w:sz w:val="24"/>
          <w:szCs w:val="24"/>
        </w:rPr>
        <w:t>申評會應於收受申訴書後，儘速以書面檢附申訴書影本及相關書件，通知為原措施</w:t>
      </w:r>
      <w:r w:rsidRPr="008F1F4E">
        <w:rPr>
          <w:rFonts w:hAnsi="標楷體" w:hint="eastAsia"/>
          <w:color w:val="000000" w:themeColor="text1"/>
          <w:sz w:val="24"/>
          <w:szCs w:val="24"/>
        </w:rPr>
        <w:t xml:space="preserve">  </w:t>
      </w:r>
    </w:p>
    <w:p w:rsidR="003C294D" w:rsidRPr="008F1F4E" w:rsidRDefault="003C294D"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 xml:space="preserve">學校提出說明。 </w:t>
      </w:r>
    </w:p>
    <w:p w:rsidR="00A06A2A" w:rsidRPr="008F1F4E" w:rsidRDefault="003C294D" w:rsidP="003A786A">
      <w:pPr>
        <w:snapToGrid w:val="0"/>
        <w:spacing w:line="360" w:lineRule="exact"/>
        <w:ind w:left="960" w:hangingChars="400" w:hanging="960"/>
        <w:jc w:val="both"/>
        <w:rPr>
          <w:rFonts w:hAnsi="標楷體"/>
          <w:color w:val="000000" w:themeColor="text1"/>
          <w:sz w:val="24"/>
          <w:u w:val="single"/>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前項書面通知達到後，原措施</w:t>
      </w:r>
      <w:r w:rsidRPr="008F1F4E">
        <w:rPr>
          <w:rFonts w:hAnsi="標楷體" w:hint="eastAsia"/>
          <w:color w:val="000000" w:themeColor="text1"/>
          <w:sz w:val="24"/>
          <w:szCs w:val="24"/>
        </w:rPr>
        <w:t>單位</w:t>
      </w:r>
      <w:r w:rsidRPr="008F1F4E">
        <w:rPr>
          <w:rFonts w:hAnsi="標楷體"/>
          <w:color w:val="000000" w:themeColor="text1"/>
          <w:sz w:val="24"/>
          <w:szCs w:val="24"/>
        </w:rPr>
        <w:t>應擬具說明書連同關係文件送申評會及申訴人。 但原措施</w:t>
      </w:r>
      <w:r w:rsidRPr="008F1F4E">
        <w:rPr>
          <w:rFonts w:hAnsi="標楷體" w:hint="eastAsia"/>
          <w:color w:val="000000" w:themeColor="text1"/>
          <w:sz w:val="24"/>
          <w:szCs w:val="24"/>
        </w:rPr>
        <w:t>單位</w:t>
      </w:r>
      <w:r w:rsidRPr="008F1F4E">
        <w:rPr>
          <w:rFonts w:hAnsi="標楷體"/>
          <w:color w:val="000000" w:themeColor="text1"/>
          <w:sz w:val="24"/>
          <w:szCs w:val="24"/>
        </w:rPr>
        <w:t>認為申訴為有理由者，得自行撤銷或變更原措施，並通知申評會及申訴人</w:t>
      </w:r>
      <w:r w:rsidRPr="008F1F4E">
        <w:rPr>
          <w:rFonts w:ascii="微軟正黑體" w:eastAsia="微軟正黑體" w:hAnsi="微軟正黑體"/>
          <w:color w:val="000000" w:themeColor="text1"/>
          <w:sz w:val="22"/>
          <w:szCs w:val="22"/>
        </w:rPr>
        <w:t>。</w:t>
      </w:r>
    </w:p>
    <w:p w:rsidR="003C294D" w:rsidRPr="008F1F4E" w:rsidRDefault="00681C89"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第八條  </w:t>
      </w:r>
      <w:r w:rsidR="003C294D" w:rsidRPr="008F1F4E">
        <w:rPr>
          <w:rFonts w:hAnsi="標楷體"/>
          <w:color w:val="000000" w:themeColor="text1"/>
          <w:sz w:val="24"/>
          <w:szCs w:val="24"/>
        </w:rPr>
        <w:t>申訴案件有下列情形之</w:t>
      </w:r>
      <w:proofErr w:type="gramStart"/>
      <w:r w:rsidR="003C294D" w:rsidRPr="008F1F4E">
        <w:rPr>
          <w:rFonts w:hAnsi="標楷體"/>
          <w:color w:val="000000" w:themeColor="text1"/>
          <w:sz w:val="24"/>
          <w:szCs w:val="24"/>
        </w:rPr>
        <w:t>一</w:t>
      </w:r>
      <w:proofErr w:type="gramEnd"/>
      <w:r w:rsidR="003C294D" w:rsidRPr="008F1F4E">
        <w:rPr>
          <w:rFonts w:hAnsi="標楷體"/>
          <w:color w:val="000000" w:themeColor="text1"/>
          <w:sz w:val="24"/>
          <w:szCs w:val="24"/>
        </w:rPr>
        <w:t xml:space="preserve">者，應依各款規定處理： </w:t>
      </w:r>
    </w:p>
    <w:p w:rsidR="003C294D" w:rsidRPr="008F1F4E" w:rsidRDefault="003C294D" w:rsidP="004E6D67">
      <w:pPr>
        <w:pStyle w:val="a3"/>
        <w:numPr>
          <w:ilvl w:val="0"/>
          <w:numId w:val="4"/>
        </w:numPr>
        <w:snapToGrid w:val="0"/>
        <w:spacing w:line="360" w:lineRule="exact"/>
        <w:ind w:leftChars="0"/>
        <w:rPr>
          <w:rFonts w:hAnsi="標楷體"/>
          <w:color w:val="000000" w:themeColor="text1"/>
          <w:sz w:val="24"/>
          <w:szCs w:val="24"/>
        </w:rPr>
      </w:pPr>
      <w:r w:rsidRPr="008F1F4E">
        <w:rPr>
          <w:rFonts w:hAnsi="標楷體"/>
          <w:color w:val="000000" w:themeColor="text1"/>
          <w:sz w:val="24"/>
          <w:szCs w:val="24"/>
        </w:rPr>
        <w:t>學生因疑似涉及</w:t>
      </w:r>
      <w:r w:rsidR="002908B4" w:rsidRPr="008F1F4E">
        <w:rPr>
          <w:rFonts w:hAnsi="標楷體" w:hint="eastAsia"/>
          <w:color w:val="000000" w:themeColor="text1"/>
          <w:sz w:val="24"/>
          <w:szCs w:val="24"/>
        </w:rPr>
        <w:t>校園性別事件</w:t>
      </w:r>
      <w:r w:rsidRPr="008F1F4E">
        <w:rPr>
          <w:rFonts w:hAnsi="標楷體"/>
          <w:color w:val="000000" w:themeColor="text1"/>
          <w:sz w:val="24"/>
          <w:szCs w:val="24"/>
        </w:rPr>
        <w:t xml:space="preserve">提起申訴者，依性別平等教育法第五章相關規定辦理。 </w:t>
      </w:r>
    </w:p>
    <w:p w:rsidR="003C294D" w:rsidRPr="008F1F4E" w:rsidRDefault="00AB491A" w:rsidP="003A786A">
      <w:pPr>
        <w:pStyle w:val="a3"/>
        <w:numPr>
          <w:ilvl w:val="0"/>
          <w:numId w:val="4"/>
        </w:numPr>
        <w:snapToGrid w:val="0"/>
        <w:spacing w:line="360" w:lineRule="exact"/>
        <w:ind w:leftChars="0"/>
        <w:rPr>
          <w:rFonts w:hAnsi="標楷體"/>
          <w:color w:val="000000" w:themeColor="text1"/>
          <w:sz w:val="24"/>
          <w:szCs w:val="24"/>
        </w:rPr>
      </w:pPr>
      <w:r w:rsidRPr="008F1F4E">
        <w:rPr>
          <w:rFonts w:hAnsi="標楷體"/>
          <w:color w:val="000000" w:themeColor="text1"/>
          <w:sz w:val="24"/>
          <w:szCs w:val="24"/>
        </w:rPr>
        <w:t>學生因疑似涉及校園</w:t>
      </w:r>
      <w:proofErr w:type="gramStart"/>
      <w:r w:rsidRPr="008F1F4E">
        <w:rPr>
          <w:rFonts w:hAnsi="標楷體"/>
          <w:color w:val="000000" w:themeColor="text1"/>
          <w:sz w:val="24"/>
          <w:szCs w:val="24"/>
        </w:rPr>
        <w:t>霸凌防</w:t>
      </w:r>
      <w:proofErr w:type="gramEnd"/>
      <w:r w:rsidRPr="008F1F4E">
        <w:rPr>
          <w:rFonts w:hAnsi="標楷體"/>
          <w:color w:val="000000" w:themeColor="text1"/>
          <w:sz w:val="24"/>
          <w:szCs w:val="24"/>
        </w:rPr>
        <w:t>制準則</w:t>
      </w:r>
      <w:r w:rsidRPr="008F1F4E">
        <w:rPr>
          <w:rFonts w:hAnsi="標楷體" w:hint="eastAsia"/>
          <w:color w:val="000000" w:themeColor="text1"/>
          <w:sz w:val="24"/>
          <w:szCs w:val="24"/>
        </w:rPr>
        <w:t>事</w:t>
      </w:r>
      <w:r w:rsidR="003C294D" w:rsidRPr="008F1F4E">
        <w:rPr>
          <w:rFonts w:hAnsi="標楷體"/>
          <w:color w:val="000000" w:themeColor="text1"/>
          <w:sz w:val="24"/>
          <w:szCs w:val="24"/>
        </w:rPr>
        <w:t>件提起申訴者，依校園</w:t>
      </w:r>
      <w:proofErr w:type="gramStart"/>
      <w:r w:rsidR="003C294D" w:rsidRPr="008F1F4E">
        <w:rPr>
          <w:rFonts w:hAnsi="標楷體"/>
          <w:color w:val="000000" w:themeColor="text1"/>
          <w:sz w:val="24"/>
          <w:szCs w:val="24"/>
        </w:rPr>
        <w:t>霸凌防</w:t>
      </w:r>
      <w:proofErr w:type="gramEnd"/>
      <w:r w:rsidR="003C294D" w:rsidRPr="008F1F4E">
        <w:rPr>
          <w:rFonts w:hAnsi="標楷體"/>
          <w:color w:val="000000" w:themeColor="text1"/>
          <w:sz w:val="24"/>
          <w:szCs w:val="24"/>
        </w:rPr>
        <w:t>制準則規定</w:t>
      </w:r>
    </w:p>
    <w:p w:rsidR="003C294D" w:rsidRPr="008F1F4E" w:rsidRDefault="003C294D" w:rsidP="003A786A">
      <w:pPr>
        <w:pStyle w:val="a3"/>
        <w:snapToGrid w:val="0"/>
        <w:spacing w:line="360" w:lineRule="exact"/>
        <w:ind w:leftChars="0" w:left="1440"/>
        <w:rPr>
          <w:rFonts w:hAnsi="標楷體"/>
          <w:color w:val="000000" w:themeColor="text1"/>
          <w:sz w:val="24"/>
          <w:szCs w:val="24"/>
        </w:rPr>
      </w:pPr>
      <w:r w:rsidRPr="008F1F4E">
        <w:rPr>
          <w:rFonts w:hAnsi="標楷體"/>
          <w:color w:val="000000" w:themeColor="text1"/>
          <w:sz w:val="24"/>
          <w:szCs w:val="24"/>
        </w:rPr>
        <w:t>辦理。</w:t>
      </w:r>
      <w:r w:rsidR="00100603" w:rsidRPr="008F1F4E">
        <w:rPr>
          <w:rFonts w:hAnsi="標楷體" w:hint="eastAsia"/>
          <w:color w:val="000000" w:themeColor="text1"/>
          <w:sz w:val="24"/>
          <w:szCs w:val="24"/>
        </w:rPr>
        <w:t xml:space="preserve">   </w:t>
      </w:r>
    </w:p>
    <w:p w:rsidR="008F45BC" w:rsidRPr="008F1F4E" w:rsidRDefault="00681C89" w:rsidP="003A786A">
      <w:pPr>
        <w:snapToGrid w:val="0"/>
        <w:spacing w:line="360" w:lineRule="exact"/>
        <w:jc w:val="both"/>
        <w:rPr>
          <w:rFonts w:hAnsi="標楷體"/>
          <w:color w:val="000000" w:themeColor="text1"/>
          <w:kern w:val="3"/>
          <w:sz w:val="24"/>
          <w:szCs w:val="24"/>
        </w:rPr>
      </w:pPr>
      <w:r w:rsidRPr="008F1F4E">
        <w:rPr>
          <w:rFonts w:hAnsi="標楷體" w:hint="eastAsia"/>
          <w:color w:val="000000" w:themeColor="text1"/>
          <w:sz w:val="24"/>
          <w:szCs w:val="24"/>
        </w:rPr>
        <w:t xml:space="preserve">第九條  </w:t>
      </w:r>
      <w:r w:rsidR="008F45BC" w:rsidRPr="008F1F4E">
        <w:rPr>
          <w:rFonts w:hAnsi="標楷體"/>
          <w:color w:val="000000" w:themeColor="text1"/>
          <w:kern w:val="3"/>
          <w:sz w:val="24"/>
          <w:szCs w:val="24"/>
        </w:rPr>
        <w:t>申訴人向</w:t>
      </w:r>
      <w:r w:rsidR="008F45BC" w:rsidRPr="008F1F4E">
        <w:rPr>
          <w:rFonts w:hAnsi="標楷體" w:hint="eastAsia"/>
          <w:color w:val="000000" w:themeColor="text1"/>
          <w:kern w:val="3"/>
          <w:sz w:val="24"/>
          <w:szCs w:val="24"/>
        </w:rPr>
        <w:t>本校</w:t>
      </w:r>
      <w:r w:rsidR="008F45BC" w:rsidRPr="008F1F4E">
        <w:rPr>
          <w:rFonts w:hAnsi="標楷體"/>
          <w:color w:val="000000" w:themeColor="text1"/>
          <w:kern w:val="3"/>
          <w:sz w:val="24"/>
          <w:szCs w:val="24"/>
        </w:rPr>
        <w:t>提起申訴，同一案件以一次為限。</w:t>
      </w:r>
    </w:p>
    <w:p w:rsidR="008F45BC" w:rsidRPr="008F1F4E" w:rsidRDefault="008F45BC" w:rsidP="003A786A">
      <w:pPr>
        <w:snapToGrid w:val="0"/>
        <w:spacing w:line="360" w:lineRule="exact"/>
        <w:jc w:val="both"/>
        <w:rPr>
          <w:rFonts w:hAnsi="標楷體"/>
          <w:color w:val="000000" w:themeColor="text1"/>
          <w:kern w:val="3"/>
          <w:sz w:val="24"/>
          <w:szCs w:val="24"/>
        </w:rPr>
      </w:pPr>
      <w:r w:rsidRPr="008F1F4E">
        <w:rPr>
          <w:rFonts w:hAnsi="標楷體" w:hint="eastAsia"/>
          <w:color w:val="000000" w:themeColor="text1"/>
          <w:kern w:val="3"/>
          <w:sz w:val="24"/>
          <w:szCs w:val="24"/>
        </w:rPr>
        <w:t xml:space="preserve">        </w:t>
      </w:r>
      <w:r w:rsidRPr="008F1F4E">
        <w:rPr>
          <w:rFonts w:hAnsi="標楷體"/>
          <w:color w:val="000000" w:themeColor="text1"/>
          <w:kern w:val="3"/>
          <w:sz w:val="24"/>
          <w:szCs w:val="24"/>
        </w:rPr>
        <w:t>申訴人提起申訴後，於學生申訴評議決定書（以下簡稱評議決定書）送達前，得撤回</w:t>
      </w:r>
      <w:r w:rsidRPr="008F1F4E">
        <w:rPr>
          <w:rFonts w:hAnsi="標楷體" w:hint="eastAsia"/>
          <w:color w:val="000000" w:themeColor="text1"/>
          <w:kern w:val="3"/>
          <w:sz w:val="24"/>
          <w:szCs w:val="24"/>
        </w:rPr>
        <w:t xml:space="preserve">  </w:t>
      </w:r>
    </w:p>
    <w:p w:rsidR="008F45BC" w:rsidRPr="008F1F4E" w:rsidRDefault="008F45BC" w:rsidP="003A786A">
      <w:pPr>
        <w:snapToGrid w:val="0"/>
        <w:spacing w:line="360" w:lineRule="exact"/>
        <w:jc w:val="both"/>
        <w:rPr>
          <w:rFonts w:hAnsi="標楷體"/>
          <w:color w:val="000000" w:themeColor="text1"/>
          <w:kern w:val="3"/>
          <w:sz w:val="24"/>
          <w:szCs w:val="24"/>
        </w:rPr>
      </w:pPr>
      <w:r w:rsidRPr="008F1F4E">
        <w:rPr>
          <w:rFonts w:hAnsi="標楷體" w:hint="eastAsia"/>
          <w:color w:val="000000" w:themeColor="text1"/>
          <w:kern w:val="3"/>
          <w:sz w:val="24"/>
          <w:szCs w:val="24"/>
        </w:rPr>
        <w:t xml:space="preserve">        </w:t>
      </w:r>
      <w:r w:rsidRPr="008F1F4E">
        <w:rPr>
          <w:rFonts w:hAnsi="標楷體"/>
          <w:color w:val="000000" w:themeColor="text1"/>
          <w:kern w:val="3"/>
          <w:sz w:val="24"/>
          <w:szCs w:val="24"/>
        </w:rPr>
        <w:t>申訴。申訴經撤回者，申評會應終結申訴案件之評議，並以書面通知申訴人及其法定</w:t>
      </w:r>
    </w:p>
    <w:p w:rsidR="008F45BC" w:rsidRPr="008F1F4E" w:rsidRDefault="008F45BC" w:rsidP="003A786A">
      <w:pPr>
        <w:snapToGrid w:val="0"/>
        <w:spacing w:line="360" w:lineRule="exact"/>
        <w:jc w:val="both"/>
        <w:rPr>
          <w:rFonts w:hAnsi="標楷體"/>
          <w:color w:val="000000" w:themeColor="text1"/>
          <w:kern w:val="3"/>
          <w:sz w:val="24"/>
          <w:szCs w:val="24"/>
        </w:rPr>
      </w:pPr>
      <w:r w:rsidRPr="008F1F4E">
        <w:rPr>
          <w:rFonts w:hAnsi="標楷體" w:hint="eastAsia"/>
          <w:color w:val="000000" w:themeColor="text1"/>
          <w:kern w:val="3"/>
          <w:sz w:val="24"/>
          <w:szCs w:val="24"/>
        </w:rPr>
        <w:t xml:space="preserve">        </w:t>
      </w:r>
      <w:r w:rsidRPr="008F1F4E">
        <w:rPr>
          <w:rFonts w:hAnsi="標楷體"/>
          <w:color w:val="000000" w:themeColor="text1"/>
          <w:kern w:val="3"/>
          <w:sz w:val="24"/>
          <w:szCs w:val="24"/>
        </w:rPr>
        <w:t>代理人。</w:t>
      </w:r>
    </w:p>
    <w:p w:rsidR="008F45BC" w:rsidRPr="008F1F4E" w:rsidRDefault="008F45BC" w:rsidP="003A786A">
      <w:pPr>
        <w:snapToGrid w:val="0"/>
        <w:spacing w:line="360" w:lineRule="exact"/>
        <w:jc w:val="both"/>
        <w:rPr>
          <w:rFonts w:hAnsi="標楷體"/>
          <w:color w:val="000000" w:themeColor="text1"/>
          <w:kern w:val="3"/>
          <w:sz w:val="24"/>
          <w:szCs w:val="24"/>
        </w:rPr>
      </w:pPr>
      <w:r w:rsidRPr="008F1F4E">
        <w:rPr>
          <w:rFonts w:hAnsi="標楷體" w:hint="eastAsia"/>
          <w:color w:val="000000" w:themeColor="text1"/>
          <w:kern w:val="3"/>
          <w:sz w:val="24"/>
          <w:szCs w:val="24"/>
        </w:rPr>
        <w:t xml:space="preserve">        </w:t>
      </w:r>
      <w:r w:rsidRPr="008F1F4E">
        <w:rPr>
          <w:rFonts w:hAnsi="標楷體"/>
          <w:color w:val="000000" w:themeColor="text1"/>
          <w:kern w:val="3"/>
          <w:sz w:val="24"/>
          <w:szCs w:val="24"/>
        </w:rPr>
        <w:t>申訴</w:t>
      </w:r>
      <w:r w:rsidRPr="008F1F4E">
        <w:rPr>
          <w:rFonts w:hAnsi="標楷體" w:hint="eastAsia"/>
          <w:color w:val="000000" w:themeColor="text1"/>
          <w:kern w:val="3"/>
          <w:sz w:val="24"/>
          <w:szCs w:val="24"/>
        </w:rPr>
        <w:t>一</w:t>
      </w:r>
      <w:r w:rsidRPr="008F1F4E">
        <w:rPr>
          <w:rFonts w:hAnsi="標楷體"/>
          <w:color w:val="000000" w:themeColor="text1"/>
          <w:kern w:val="3"/>
          <w:sz w:val="24"/>
          <w:szCs w:val="24"/>
        </w:rPr>
        <w:t>經撤回後，不得就同一案件再提起申訴。</w:t>
      </w:r>
    </w:p>
    <w:p w:rsidR="008F45BC" w:rsidRPr="008F1F4E" w:rsidRDefault="00681C89" w:rsidP="003A786A">
      <w:pPr>
        <w:tabs>
          <w:tab w:val="left" w:pos="994"/>
        </w:tabs>
        <w:overflowPunct w:val="0"/>
        <w:autoSpaceDE w:val="0"/>
        <w:autoSpaceDN w:val="0"/>
        <w:snapToGrid w:val="0"/>
        <w:spacing w:line="360" w:lineRule="exact"/>
        <w:ind w:left="494" w:hangingChars="206" w:hanging="494"/>
        <w:jc w:val="both"/>
        <w:rPr>
          <w:rFonts w:hAnsi="標楷體"/>
          <w:color w:val="000000" w:themeColor="text1"/>
          <w:sz w:val="24"/>
          <w:szCs w:val="24"/>
        </w:rPr>
      </w:pPr>
      <w:r w:rsidRPr="008F1F4E">
        <w:rPr>
          <w:rFonts w:hAnsi="標楷體" w:hint="eastAsia"/>
          <w:color w:val="000000" w:themeColor="text1"/>
          <w:sz w:val="24"/>
          <w:szCs w:val="24"/>
        </w:rPr>
        <w:t xml:space="preserve">第十條  </w:t>
      </w:r>
      <w:r w:rsidR="008F45BC" w:rsidRPr="008F1F4E">
        <w:rPr>
          <w:rFonts w:hAnsi="標楷體" w:hint="eastAsia"/>
          <w:color w:val="000000" w:themeColor="text1"/>
          <w:sz w:val="24"/>
          <w:szCs w:val="24"/>
        </w:rPr>
        <w:t>學生申評會，由校長召集，委員產生後應於第一次開會互選一人擔任主席，主持會</w:t>
      </w:r>
    </w:p>
    <w:p w:rsidR="008F45BC" w:rsidRPr="008F1F4E" w:rsidRDefault="008F45BC"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議。主席不克出席時，由委員互選一人代理之。</w:t>
      </w:r>
    </w:p>
    <w:p w:rsidR="008F45BC" w:rsidRPr="008F1F4E" w:rsidRDefault="00681C89" w:rsidP="003A786A">
      <w:pPr>
        <w:adjustRightInd w:val="0"/>
        <w:snapToGrid w:val="0"/>
        <w:spacing w:line="360" w:lineRule="exact"/>
        <w:rPr>
          <w:rFonts w:hAnsi="標楷體"/>
          <w:color w:val="000000" w:themeColor="text1"/>
          <w:sz w:val="24"/>
          <w:szCs w:val="24"/>
        </w:rPr>
      </w:pPr>
      <w:r w:rsidRPr="008F1F4E">
        <w:rPr>
          <w:rFonts w:hAnsi="標楷體" w:hint="eastAsia"/>
          <w:color w:val="000000" w:themeColor="text1"/>
          <w:sz w:val="24"/>
        </w:rPr>
        <w:t>第十一條</w:t>
      </w:r>
      <w:r w:rsidR="008F45BC" w:rsidRPr="008F1F4E">
        <w:rPr>
          <w:rFonts w:hAnsi="標楷體" w:hint="eastAsia"/>
          <w:color w:val="000000" w:themeColor="text1"/>
          <w:sz w:val="24"/>
        </w:rPr>
        <w:t xml:space="preserve"> </w:t>
      </w:r>
      <w:r w:rsidR="008F45BC" w:rsidRPr="008F1F4E">
        <w:rPr>
          <w:rFonts w:hAnsi="標楷體" w:hint="eastAsia"/>
          <w:color w:val="000000" w:themeColor="text1"/>
          <w:sz w:val="24"/>
          <w:szCs w:val="24"/>
        </w:rPr>
        <w:t>學生申評會之</w:t>
      </w:r>
      <w:r w:rsidR="008F45BC" w:rsidRPr="008F1F4E">
        <w:rPr>
          <w:rFonts w:hAnsi="標楷體"/>
          <w:color w:val="000000" w:themeColor="text1"/>
          <w:sz w:val="24"/>
          <w:szCs w:val="24"/>
        </w:rPr>
        <w:t>委員應親自出席，不得委託他人代理出席。</w:t>
      </w:r>
    </w:p>
    <w:p w:rsidR="008F45BC" w:rsidRPr="008F1F4E" w:rsidRDefault="008F45BC" w:rsidP="003A786A">
      <w:pPr>
        <w:adjustRightInd w:val="0"/>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學生申評會</w:t>
      </w:r>
      <w:r w:rsidRPr="008F1F4E">
        <w:rPr>
          <w:rFonts w:hAnsi="標楷體"/>
          <w:color w:val="000000" w:themeColor="text1"/>
          <w:sz w:val="24"/>
          <w:szCs w:val="24"/>
        </w:rPr>
        <w:t>委員於任期中無故缺席達二次或因故無法執行職務者，得由校長解除其</w:t>
      </w:r>
      <w:r w:rsidRPr="008F1F4E">
        <w:rPr>
          <w:rFonts w:hAnsi="標楷體" w:hint="eastAsia"/>
          <w:color w:val="000000" w:themeColor="text1"/>
          <w:sz w:val="24"/>
          <w:szCs w:val="24"/>
        </w:rPr>
        <w:t xml:space="preserve">  </w:t>
      </w:r>
    </w:p>
    <w:p w:rsidR="008F45BC" w:rsidRPr="008F1F4E" w:rsidRDefault="008F45BC" w:rsidP="003A786A">
      <w:pPr>
        <w:adjustRightInd w:val="0"/>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00310EE7" w:rsidRPr="008F1F4E">
        <w:rPr>
          <w:rFonts w:hAnsi="標楷體"/>
          <w:color w:val="000000" w:themeColor="text1"/>
          <w:sz w:val="24"/>
          <w:szCs w:val="24"/>
        </w:rPr>
        <w:t>委員職務，並依第</w:t>
      </w:r>
      <w:r w:rsidR="00310EE7" w:rsidRPr="008F1F4E">
        <w:rPr>
          <w:rFonts w:hAnsi="標楷體" w:hint="eastAsia"/>
          <w:color w:val="000000" w:themeColor="text1"/>
          <w:sz w:val="24"/>
          <w:szCs w:val="24"/>
        </w:rPr>
        <w:t>二</w:t>
      </w:r>
      <w:r w:rsidRPr="008F1F4E">
        <w:rPr>
          <w:rFonts w:hAnsi="標楷體"/>
          <w:color w:val="000000" w:themeColor="text1"/>
          <w:sz w:val="24"/>
          <w:szCs w:val="24"/>
        </w:rPr>
        <w:t>條</w:t>
      </w:r>
      <w:proofErr w:type="gramStart"/>
      <w:r w:rsidRPr="008F1F4E">
        <w:rPr>
          <w:rFonts w:hAnsi="標楷體"/>
          <w:color w:val="000000" w:themeColor="text1"/>
          <w:sz w:val="24"/>
          <w:szCs w:val="24"/>
        </w:rPr>
        <w:t>規定補聘之</w:t>
      </w:r>
      <w:proofErr w:type="gramEnd"/>
      <w:r w:rsidRPr="008F1F4E">
        <w:rPr>
          <w:rFonts w:hAnsi="標楷體" w:hint="eastAsia"/>
          <w:color w:val="000000" w:themeColor="text1"/>
          <w:sz w:val="24"/>
          <w:szCs w:val="24"/>
        </w:rPr>
        <w:t>。</w:t>
      </w:r>
      <w:proofErr w:type="gramStart"/>
      <w:r w:rsidRPr="008F1F4E">
        <w:rPr>
          <w:rFonts w:hAnsi="標楷體"/>
          <w:color w:val="000000" w:themeColor="text1"/>
          <w:sz w:val="24"/>
          <w:szCs w:val="24"/>
        </w:rPr>
        <w:t>補聘委員</w:t>
      </w:r>
      <w:proofErr w:type="gramEnd"/>
      <w:r w:rsidRPr="008F1F4E">
        <w:rPr>
          <w:rFonts w:hAnsi="標楷體"/>
          <w:color w:val="000000" w:themeColor="text1"/>
          <w:sz w:val="24"/>
          <w:szCs w:val="24"/>
        </w:rPr>
        <w:t>之任期至原任期屆滿之日止。</w:t>
      </w:r>
    </w:p>
    <w:p w:rsidR="008F45BC" w:rsidRPr="008F1F4E" w:rsidRDefault="008F45BC" w:rsidP="003A786A">
      <w:pPr>
        <w:adjustRightInd w:val="0"/>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申評會之決議，應有全體委員三分之二以上出席，以出席委員過半數之同意行之。</w:t>
      </w:r>
    </w:p>
    <w:p w:rsidR="002D5894" w:rsidRPr="008F1F4E" w:rsidRDefault="00681C89"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color w:val="000000" w:themeColor="text1"/>
          <w:sz w:val="24"/>
        </w:rPr>
        <w:t>第十二條</w:t>
      </w:r>
      <w:r w:rsidR="002D5894" w:rsidRPr="008F1F4E">
        <w:rPr>
          <w:rFonts w:hAnsi="標楷體" w:hint="eastAsia"/>
          <w:color w:val="000000" w:themeColor="text1"/>
          <w:sz w:val="24"/>
        </w:rPr>
        <w:t xml:space="preserve"> </w:t>
      </w:r>
      <w:r w:rsidR="002D5894" w:rsidRPr="008F1F4E">
        <w:rPr>
          <w:rFonts w:hAnsi="標楷體" w:hint="eastAsia"/>
          <w:bCs/>
          <w:color w:val="000000" w:themeColor="text1"/>
          <w:sz w:val="24"/>
          <w:szCs w:val="24"/>
        </w:rPr>
        <w:t>申評會處理申訴案件，應依職權調查證據，並得經決議成立調查小組調查。</w:t>
      </w:r>
    </w:p>
    <w:p w:rsidR="00A06A2A" w:rsidRPr="008F1F4E" w:rsidRDefault="002D5894" w:rsidP="003A786A">
      <w:pPr>
        <w:snapToGrid w:val="0"/>
        <w:spacing w:line="360" w:lineRule="exact"/>
        <w:ind w:left="960" w:hangingChars="400" w:hanging="960"/>
        <w:jc w:val="both"/>
        <w:rPr>
          <w:rFonts w:hAnsi="標楷體"/>
          <w:color w:val="000000" w:themeColor="text1"/>
          <w:sz w:val="24"/>
          <w:szCs w:val="24"/>
        </w:rPr>
      </w:pPr>
      <w:r w:rsidRPr="008F1F4E">
        <w:rPr>
          <w:rFonts w:hAnsi="標楷體" w:hint="eastAsia"/>
          <w:color w:val="000000" w:themeColor="text1"/>
          <w:sz w:val="24"/>
          <w:szCs w:val="24"/>
        </w:rPr>
        <w:lastRenderedPageBreak/>
        <w:t xml:space="preserve">         前項調查小組以三人或五人為原則；必要時，成員得一部或全部外聘。</w:t>
      </w:r>
    </w:p>
    <w:p w:rsidR="00F05B00" w:rsidRPr="008F1F4E" w:rsidRDefault="00681C89" w:rsidP="003A786A">
      <w:pPr>
        <w:pStyle w:val="fkma"/>
        <w:spacing w:line="360" w:lineRule="exact"/>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第十三條</w:t>
      </w:r>
      <w:r w:rsidR="002D5894" w:rsidRPr="008F1F4E">
        <w:rPr>
          <w:rFonts w:ascii="標楷體" w:eastAsia="標楷體" w:hAnsi="標楷體" w:hint="eastAsia"/>
          <w:color w:val="000000" w:themeColor="text1"/>
          <w:sz w:val="24"/>
          <w:szCs w:val="24"/>
        </w:rPr>
        <w:t xml:space="preserve"> </w:t>
      </w:r>
      <w:r w:rsidR="00F05B00" w:rsidRPr="008F1F4E">
        <w:rPr>
          <w:rFonts w:ascii="標楷體" w:eastAsia="標楷體" w:hAnsi="標楷體" w:hint="eastAsia"/>
          <w:color w:val="000000" w:themeColor="text1"/>
          <w:sz w:val="24"/>
          <w:szCs w:val="24"/>
        </w:rPr>
        <w:t>申評會或調查小組進行調查時，應依下列規定辦理：</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一、申訴人、學校相關人員及受邀協助調查之人或單位，應配合調查並提供相關資  </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料。</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二、衡酌申訴人與學校相關人員之權力差距；申訴人與學校相關人員有權力不對等</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之情形者，應避免其對質。</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三、就學生之姓名及其他足以辨識身分之資料，應予保密。但有調查之必要或基於   </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公共安全考量者，不在此限。</w:t>
      </w:r>
    </w:p>
    <w:p w:rsidR="00F05B00" w:rsidRPr="008F1F4E" w:rsidRDefault="00F05B00" w:rsidP="003A786A">
      <w:pPr>
        <w:pStyle w:val="FKONE"/>
        <w:spacing w:line="360" w:lineRule="exact"/>
        <w:ind w:firstLineChars="0"/>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四、依第一款規定通知申訴人及學校相關人員配合調查及提供資料時，應以書面為</w:t>
      </w:r>
    </w:p>
    <w:p w:rsidR="00F05B00" w:rsidRPr="008F1F4E" w:rsidRDefault="00F05B00" w:rsidP="003A786A">
      <w:pPr>
        <w:pStyle w:val="FKONE"/>
        <w:spacing w:line="360" w:lineRule="exact"/>
        <w:ind w:left="1440" w:firstLineChars="0" w:firstLine="0"/>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之，並記載調查目的、時間、地點及不到場所生之效果。</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五、申訴人無正當理由拒絕配合調查，經通知屆期仍拒絕配合調查者，申評會得不 </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待申訴人陳述，逕行作成評議決定。</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六、調查小組應於組成後十五日內完成調查；必要時，得予延長，延長期間不得逾</w:t>
      </w:r>
    </w:p>
    <w:p w:rsidR="00F05B00"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十日，並應通知申訴人。</w:t>
      </w:r>
    </w:p>
    <w:p w:rsidR="00B125F4" w:rsidRPr="008F1F4E" w:rsidRDefault="00F05B00"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七、調查完成後，應製作調查報告，提申評會審議；審議時，調查小組應</w:t>
      </w:r>
      <w:r w:rsidR="00B125F4" w:rsidRPr="008F1F4E">
        <w:rPr>
          <w:rFonts w:ascii="標楷體" w:eastAsia="標楷體" w:hAnsi="標楷體" w:hint="eastAsia"/>
          <w:color w:val="000000" w:themeColor="text1"/>
          <w:sz w:val="24"/>
          <w:szCs w:val="24"/>
        </w:rPr>
        <w:t>依申評會</w:t>
      </w:r>
    </w:p>
    <w:p w:rsidR="00F05B00" w:rsidRPr="008F1F4E" w:rsidRDefault="00B125F4"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通知</w:t>
      </w:r>
      <w:r w:rsidR="00F05B00" w:rsidRPr="008F1F4E">
        <w:rPr>
          <w:rFonts w:ascii="標楷體" w:eastAsia="標楷體" w:hAnsi="標楷體" w:hint="eastAsia"/>
          <w:color w:val="000000" w:themeColor="text1"/>
          <w:sz w:val="24"/>
          <w:szCs w:val="24"/>
        </w:rPr>
        <w:t>推派代表列席說明。</w:t>
      </w:r>
    </w:p>
    <w:p w:rsidR="00A06A2A" w:rsidRPr="008F1F4E" w:rsidRDefault="00F05B00" w:rsidP="003A786A">
      <w:pPr>
        <w:snapToGrid w:val="0"/>
        <w:spacing w:line="360" w:lineRule="exact"/>
        <w:jc w:val="both"/>
        <w:rPr>
          <w:rFonts w:hAnsi="標楷體"/>
          <w:color w:val="000000" w:themeColor="text1"/>
          <w:sz w:val="24"/>
          <w:szCs w:val="24"/>
        </w:rPr>
      </w:pPr>
      <w:r w:rsidRPr="008F1F4E">
        <w:rPr>
          <w:rFonts w:hint="eastAsia"/>
          <w:color w:val="000000" w:themeColor="text1"/>
          <w:sz w:val="24"/>
          <w:szCs w:val="24"/>
        </w:rPr>
        <w:t xml:space="preserve">         八、申評會或調查小組之調查，不受該事件司法程序進行之影響。</w:t>
      </w:r>
    </w:p>
    <w:p w:rsidR="00CC0CEA" w:rsidRPr="008F1F4E" w:rsidRDefault="00681C89" w:rsidP="003A786A">
      <w:pPr>
        <w:snapToGrid w:val="0"/>
        <w:spacing w:line="360" w:lineRule="exact"/>
        <w:jc w:val="both"/>
        <w:rPr>
          <w:color w:val="000000" w:themeColor="text1"/>
          <w:sz w:val="24"/>
          <w:szCs w:val="24"/>
        </w:rPr>
      </w:pPr>
      <w:r w:rsidRPr="008F1F4E">
        <w:rPr>
          <w:rFonts w:hAnsi="標楷體" w:hint="eastAsia"/>
          <w:color w:val="000000" w:themeColor="text1"/>
          <w:sz w:val="24"/>
          <w:szCs w:val="24"/>
        </w:rPr>
        <w:t>第十四條</w:t>
      </w:r>
      <w:r w:rsidR="002D5894" w:rsidRPr="008F1F4E">
        <w:rPr>
          <w:rFonts w:hAnsi="標楷體" w:hint="eastAsia"/>
          <w:color w:val="000000" w:themeColor="text1"/>
          <w:sz w:val="24"/>
          <w:szCs w:val="24"/>
        </w:rPr>
        <w:t xml:space="preserve"> </w:t>
      </w:r>
      <w:r w:rsidR="00CC0CEA" w:rsidRPr="008F1F4E">
        <w:rPr>
          <w:rFonts w:hint="eastAsia"/>
          <w:color w:val="000000" w:themeColor="text1"/>
          <w:sz w:val="24"/>
          <w:szCs w:val="24"/>
        </w:rPr>
        <w:t xml:space="preserve">申訴人、學校校長、教師、職員、工友及其他相關人員，不得偽造、變造、湮滅或  </w:t>
      </w:r>
    </w:p>
    <w:p w:rsidR="00A06A2A" w:rsidRPr="008F1F4E" w:rsidRDefault="00CC0CEA" w:rsidP="003A786A">
      <w:pPr>
        <w:snapToGrid w:val="0"/>
        <w:spacing w:line="360" w:lineRule="exact"/>
        <w:jc w:val="both"/>
        <w:rPr>
          <w:rFonts w:hAnsi="標楷體"/>
          <w:color w:val="000000" w:themeColor="text1"/>
          <w:sz w:val="24"/>
          <w:szCs w:val="24"/>
        </w:rPr>
      </w:pPr>
      <w:r w:rsidRPr="008F1F4E">
        <w:rPr>
          <w:rFonts w:hint="eastAsia"/>
          <w:color w:val="000000" w:themeColor="text1"/>
          <w:sz w:val="24"/>
          <w:szCs w:val="24"/>
        </w:rPr>
        <w:t xml:space="preserve">         隱匿申訴事件相關之證據。</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rPr>
        <w:t xml:space="preserve">第十五條 </w:t>
      </w:r>
      <w:r w:rsidRPr="008F1F4E">
        <w:rPr>
          <w:rFonts w:hAnsi="標楷體" w:hint="eastAsia"/>
          <w:color w:val="000000" w:themeColor="text1"/>
          <w:sz w:val="24"/>
          <w:szCs w:val="24"/>
        </w:rPr>
        <w:t>學生</w:t>
      </w:r>
      <w:r w:rsidRPr="008F1F4E">
        <w:rPr>
          <w:rFonts w:hAnsi="標楷體"/>
          <w:color w:val="000000" w:themeColor="text1"/>
          <w:sz w:val="24"/>
          <w:szCs w:val="24"/>
        </w:rPr>
        <w:t xml:space="preserve">申評會會議以不公開為原則。 </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申評會評議時，應秉持客觀、公正、專業之原則，給予申訴人及學校相關人員充分</w:t>
      </w:r>
      <w:r w:rsidRPr="008F1F4E">
        <w:rPr>
          <w:rFonts w:hAnsi="標楷體" w:hint="eastAsia"/>
          <w:color w:val="000000" w:themeColor="text1"/>
          <w:sz w:val="24"/>
          <w:szCs w:val="24"/>
        </w:rPr>
        <w:t xml:space="preserve">  </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 xml:space="preserve">陳述意見及答辯之機會，並得通知申訴人及其法定代理人、關係人到會陳述意見。 </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申訴人請求陳述意見而有正當理由者，應予書面陳述、到會或到達其他指定處所陳</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 xml:space="preserve">述意見之機會。 </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前二項申訴人陳述意見前，得向學校申請閱覽、抄寫、複印或攝影調查報告或其他</w:t>
      </w:r>
      <w:r w:rsidRPr="008F1F4E">
        <w:rPr>
          <w:rFonts w:hAnsi="標楷體" w:hint="eastAsia"/>
          <w:color w:val="000000" w:themeColor="text1"/>
          <w:sz w:val="24"/>
          <w:szCs w:val="24"/>
        </w:rPr>
        <w:t xml:space="preserve">  </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有關資料；涉及個人隱私，有保密之必要者，應以去識別化方式或其他適當方式，</w:t>
      </w:r>
    </w:p>
    <w:p w:rsidR="00CC0CEA" w:rsidRPr="008F1F4E" w:rsidRDefault="00CC0CEA" w:rsidP="003A786A">
      <w:pPr>
        <w:tabs>
          <w:tab w:val="left" w:pos="994"/>
        </w:tabs>
        <w:overflowPunct w:val="0"/>
        <w:autoSpaceDE w:val="0"/>
        <w:autoSpaceDN w:val="0"/>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Pr="008F1F4E">
        <w:rPr>
          <w:rFonts w:hAnsi="標楷體"/>
          <w:color w:val="000000" w:themeColor="text1"/>
          <w:sz w:val="24"/>
          <w:szCs w:val="24"/>
        </w:rPr>
        <w:t xml:space="preserve">提供無保密必要之部分調查報告或其他有關資料。 </w:t>
      </w:r>
    </w:p>
    <w:p w:rsidR="00CC0CEA" w:rsidRPr="008F1F4E" w:rsidRDefault="00CC0CEA"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申評會委員會議之評議決定，以無記名投票表決方式為之。</w:t>
      </w:r>
    </w:p>
    <w:p w:rsidR="00CC0CEA" w:rsidRPr="008F1F4E" w:rsidRDefault="00CC0CEA"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申評會委員會議之與會人員及其他工作人員對於評議、表決及其他委員個別意見， </w:t>
      </w:r>
    </w:p>
    <w:p w:rsidR="005B5BC7" w:rsidRPr="008F1F4E" w:rsidRDefault="00CC0CEA" w:rsidP="005B5BC7">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應嚴守秘密；涉及學生隱私之申訴案及申訴人之基本資料，均應予以保密。</w:t>
      </w:r>
    </w:p>
    <w:p w:rsidR="005B5BC7" w:rsidRPr="008F1F4E" w:rsidRDefault="005B5BC7" w:rsidP="005B5BC7">
      <w:pPr>
        <w:snapToGrid w:val="0"/>
        <w:spacing w:line="360" w:lineRule="exact"/>
        <w:jc w:val="both"/>
        <w:rPr>
          <w:rFonts w:hAnsi="標楷體"/>
          <w:color w:val="000000" w:themeColor="text1"/>
          <w:sz w:val="24"/>
          <w:szCs w:val="24"/>
          <w:shd w:val="clear" w:color="auto" w:fill="F9FBFB"/>
        </w:rPr>
      </w:pPr>
      <w:r w:rsidRPr="008F1F4E">
        <w:rPr>
          <w:rFonts w:hAnsi="標楷體" w:hint="eastAsia"/>
          <w:color w:val="000000" w:themeColor="text1"/>
          <w:sz w:val="24"/>
          <w:szCs w:val="24"/>
        </w:rPr>
        <w:t xml:space="preserve">         </w:t>
      </w:r>
      <w:r w:rsidRPr="008F1F4E">
        <w:rPr>
          <w:rFonts w:hAnsi="標楷體" w:hint="eastAsia"/>
          <w:color w:val="000000" w:themeColor="text1"/>
          <w:sz w:val="24"/>
          <w:szCs w:val="24"/>
          <w:shd w:val="clear" w:color="auto" w:fill="F9FBFB"/>
        </w:rPr>
        <w:t>申評會委員會議於評議前認為必要時，得推派委員三人至五人審查；委員於詳閱卷</w:t>
      </w:r>
    </w:p>
    <w:p w:rsidR="005B5BC7" w:rsidRPr="008F1F4E" w:rsidRDefault="005B5BC7" w:rsidP="005B5BC7">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shd w:val="clear" w:color="auto" w:fill="F9FBFB"/>
        </w:rPr>
        <w:t xml:space="preserve">         證、</w:t>
      </w:r>
      <w:proofErr w:type="gramStart"/>
      <w:r w:rsidRPr="008F1F4E">
        <w:rPr>
          <w:rFonts w:hAnsi="標楷體" w:hint="eastAsia"/>
          <w:color w:val="000000" w:themeColor="text1"/>
          <w:sz w:val="24"/>
          <w:szCs w:val="24"/>
          <w:shd w:val="clear" w:color="auto" w:fill="F9FBFB"/>
        </w:rPr>
        <w:t>研</w:t>
      </w:r>
      <w:proofErr w:type="gramEnd"/>
      <w:r w:rsidRPr="008F1F4E">
        <w:rPr>
          <w:rFonts w:hAnsi="標楷體" w:hint="eastAsia"/>
          <w:color w:val="000000" w:themeColor="text1"/>
          <w:sz w:val="24"/>
          <w:szCs w:val="24"/>
          <w:shd w:val="clear" w:color="auto" w:fill="F9FBFB"/>
        </w:rPr>
        <w:t>析事實及應行適用之法規後，向委員會議提出審查意見。</w:t>
      </w:r>
    </w:p>
    <w:p w:rsidR="00315EF7" w:rsidRPr="008F1F4E" w:rsidRDefault="00081339" w:rsidP="005B5BC7">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第十六條 </w:t>
      </w:r>
      <w:r w:rsidR="00315EF7" w:rsidRPr="008F1F4E">
        <w:rPr>
          <w:rFonts w:hAnsi="標楷體" w:hint="eastAsia"/>
          <w:color w:val="000000" w:themeColor="text1"/>
          <w:sz w:val="24"/>
          <w:szCs w:val="24"/>
        </w:rPr>
        <w:t>申訴案件有下列各款情形之</w:t>
      </w:r>
      <w:proofErr w:type="gramStart"/>
      <w:r w:rsidR="00315EF7" w:rsidRPr="008F1F4E">
        <w:rPr>
          <w:rFonts w:hAnsi="標楷體" w:hint="eastAsia"/>
          <w:color w:val="000000" w:themeColor="text1"/>
          <w:sz w:val="24"/>
          <w:szCs w:val="24"/>
        </w:rPr>
        <w:t>一</w:t>
      </w:r>
      <w:proofErr w:type="gramEnd"/>
      <w:r w:rsidR="00315EF7" w:rsidRPr="008F1F4E">
        <w:rPr>
          <w:rFonts w:hAnsi="標楷體" w:hint="eastAsia"/>
          <w:color w:val="000000" w:themeColor="text1"/>
          <w:sz w:val="24"/>
          <w:szCs w:val="24"/>
        </w:rPr>
        <w:t>者，申評會應為不受理之評議決定：</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一、申訴書不合法定程式不能補正，或經通知限期補正而屆期未完成補正。</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二、申訴人不適格。</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三、逾期之申訴案件。但申訴人因不可抗力或不可歸責於己</w:t>
      </w:r>
      <w:proofErr w:type="gramStart"/>
      <w:r w:rsidRPr="008F1F4E">
        <w:rPr>
          <w:rFonts w:ascii="標楷體" w:eastAsia="標楷體" w:hAnsi="標楷體" w:hint="eastAsia"/>
          <w:color w:val="000000" w:themeColor="text1"/>
          <w:sz w:val="24"/>
          <w:szCs w:val="24"/>
        </w:rPr>
        <w:t>之</w:t>
      </w:r>
      <w:proofErr w:type="gramEnd"/>
      <w:r w:rsidRPr="008F1F4E">
        <w:rPr>
          <w:rFonts w:ascii="標楷體" w:eastAsia="標楷體" w:hAnsi="標楷體" w:hint="eastAsia"/>
          <w:color w:val="000000" w:themeColor="text1"/>
          <w:sz w:val="24"/>
          <w:szCs w:val="24"/>
        </w:rPr>
        <w:t xml:space="preserve">事由，於其原因消滅 </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後二十日內，以書面申請並提出具體證明者，不在此限。</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四、原措施已不存在或申訴已無實益。</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lastRenderedPageBreak/>
        <w:t xml:space="preserve">         五、依第四條第二項提起之申訴，應作為之學校已為措施。</w:t>
      </w:r>
    </w:p>
    <w:p w:rsidR="00315EF7" w:rsidRPr="008F1F4E" w:rsidRDefault="00315EF7" w:rsidP="003A786A">
      <w:pPr>
        <w:pStyle w:val="FKONE"/>
        <w:spacing w:line="360" w:lineRule="exact"/>
        <w:ind w:left="494" w:hanging="494"/>
        <w:contextualSpacing w:val="0"/>
        <w:rPr>
          <w:rFonts w:ascii="標楷體" w:eastAsia="標楷體" w:hAnsi="標楷體"/>
          <w:color w:val="000000" w:themeColor="text1"/>
          <w:sz w:val="24"/>
          <w:szCs w:val="24"/>
        </w:rPr>
      </w:pPr>
      <w:r w:rsidRPr="008F1F4E">
        <w:rPr>
          <w:rFonts w:ascii="標楷體" w:eastAsia="標楷體" w:hAnsi="標楷體" w:hint="eastAsia"/>
          <w:color w:val="000000" w:themeColor="text1"/>
          <w:sz w:val="24"/>
          <w:szCs w:val="24"/>
        </w:rPr>
        <w:t xml:space="preserve">         六、對已決定或已撤回之申訴案件，就同一案件再提起申訴。</w:t>
      </w:r>
    </w:p>
    <w:p w:rsidR="00081339" w:rsidRPr="008F1F4E" w:rsidRDefault="00315EF7"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七、其他依法非屬學生申訴救濟範圍內之事項。</w:t>
      </w:r>
    </w:p>
    <w:p w:rsidR="00C50BE5" w:rsidRPr="008F1F4E" w:rsidRDefault="00C50BE5"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第十七條 分別提起之數宗申訴係基於同一或同種類之事實上或法律上之原因者，申評會得合  </w:t>
      </w:r>
    </w:p>
    <w:p w:rsidR="00C50BE5" w:rsidRPr="008F1F4E" w:rsidRDefault="00C50BE5"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proofErr w:type="gramStart"/>
      <w:r w:rsidRPr="008F1F4E">
        <w:rPr>
          <w:rFonts w:hAnsi="標楷體" w:hint="eastAsia"/>
          <w:color w:val="000000" w:themeColor="text1"/>
          <w:sz w:val="24"/>
          <w:szCs w:val="24"/>
        </w:rPr>
        <w:t>併</w:t>
      </w:r>
      <w:proofErr w:type="gramEnd"/>
      <w:r w:rsidRPr="008F1F4E">
        <w:rPr>
          <w:rFonts w:hAnsi="標楷體" w:hint="eastAsia"/>
          <w:color w:val="000000" w:themeColor="text1"/>
          <w:sz w:val="24"/>
          <w:szCs w:val="24"/>
        </w:rPr>
        <w:t>評議，並得合併決定。</w:t>
      </w:r>
    </w:p>
    <w:p w:rsidR="00C50BE5" w:rsidRPr="008F1F4E" w:rsidRDefault="00C50BE5"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color w:val="000000" w:themeColor="text1"/>
          <w:sz w:val="24"/>
          <w:szCs w:val="24"/>
        </w:rPr>
        <w:t xml:space="preserve">第十八條 </w:t>
      </w:r>
      <w:r w:rsidRPr="008F1F4E">
        <w:rPr>
          <w:rFonts w:hAnsi="標楷體" w:hint="eastAsia"/>
          <w:bCs/>
          <w:color w:val="000000" w:themeColor="text1"/>
          <w:sz w:val="24"/>
          <w:szCs w:val="24"/>
        </w:rPr>
        <w:t>申訴</w:t>
      </w:r>
      <w:proofErr w:type="gramStart"/>
      <w:r w:rsidRPr="008F1F4E">
        <w:rPr>
          <w:rFonts w:hAnsi="標楷體" w:hint="eastAsia"/>
          <w:bCs/>
          <w:color w:val="000000" w:themeColor="text1"/>
          <w:sz w:val="24"/>
          <w:szCs w:val="24"/>
        </w:rPr>
        <w:t>無理由者</w:t>
      </w:r>
      <w:proofErr w:type="gramEnd"/>
      <w:r w:rsidRPr="008F1F4E">
        <w:rPr>
          <w:rFonts w:hAnsi="標楷體" w:hint="eastAsia"/>
          <w:bCs/>
          <w:color w:val="000000" w:themeColor="text1"/>
          <w:sz w:val="24"/>
          <w:szCs w:val="24"/>
        </w:rPr>
        <w:t>，申評會應為駁回之評議決定。</w:t>
      </w:r>
    </w:p>
    <w:p w:rsidR="00C50BE5" w:rsidRPr="008F1F4E" w:rsidRDefault="00C50BE5"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原措施所憑之理由雖屬不當，但依其他理由認原措施為正當者，應以申訴為無理由。</w:t>
      </w:r>
    </w:p>
    <w:p w:rsidR="00C50BE5" w:rsidRPr="008F1F4E" w:rsidRDefault="00C50BE5"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color w:val="000000" w:themeColor="text1"/>
          <w:sz w:val="24"/>
          <w:szCs w:val="24"/>
        </w:rPr>
        <w:t xml:space="preserve">第十九條 </w:t>
      </w:r>
      <w:r w:rsidRPr="008F1F4E">
        <w:rPr>
          <w:rFonts w:hAnsi="標楷體" w:hint="eastAsia"/>
          <w:bCs/>
          <w:color w:val="000000" w:themeColor="text1"/>
          <w:sz w:val="24"/>
          <w:szCs w:val="24"/>
        </w:rPr>
        <w:t xml:space="preserve">申訴有理由者，申評會應為有理由之評議決定；其有補救措施者，並應於評議決定   </w:t>
      </w:r>
    </w:p>
    <w:p w:rsidR="00C50BE5" w:rsidRPr="008F1F4E" w:rsidRDefault="000F55B9"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w:t>
      </w:r>
      <w:r w:rsidR="00C50BE5" w:rsidRPr="008F1F4E">
        <w:rPr>
          <w:rFonts w:hAnsi="標楷體" w:hint="eastAsia"/>
          <w:bCs/>
          <w:color w:val="000000" w:themeColor="text1"/>
          <w:sz w:val="24"/>
          <w:szCs w:val="24"/>
        </w:rPr>
        <w:t xml:space="preserve">        書主文中載明。</w:t>
      </w:r>
    </w:p>
    <w:p w:rsidR="00C50BE5" w:rsidRPr="008F1F4E" w:rsidRDefault="00C50BE5"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000F55B9" w:rsidRPr="008F1F4E">
        <w:rPr>
          <w:rFonts w:hAnsi="標楷體" w:hint="eastAsia"/>
          <w:color w:val="000000" w:themeColor="text1"/>
          <w:sz w:val="24"/>
          <w:szCs w:val="24"/>
        </w:rPr>
        <w:t xml:space="preserve"> </w:t>
      </w:r>
      <w:r w:rsidRPr="008F1F4E">
        <w:rPr>
          <w:rFonts w:hAnsi="標楷體" w:hint="eastAsia"/>
          <w:color w:val="000000" w:themeColor="text1"/>
          <w:sz w:val="24"/>
          <w:szCs w:val="24"/>
        </w:rPr>
        <w:t xml:space="preserve">       依第四條第二項提起之申訴，申評會認為有理由者，應指定相當</w:t>
      </w:r>
      <w:proofErr w:type="gramStart"/>
      <w:r w:rsidRPr="008F1F4E">
        <w:rPr>
          <w:rFonts w:hAnsi="標楷體" w:hint="eastAsia"/>
          <w:color w:val="000000" w:themeColor="text1"/>
          <w:sz w:val="24"/>
          <w:szCs w:val="24"/>
        </w:rPr>
        <w:t>期間，命應</w:t>
      </w:r>
      <w:proofErr w:type="gramEnd"/>
      <w:r w:rsidRPr="008F1F4E">
        <w:rPr>
          <w:rFonts w:hAnsi="標楷體" w:hint="eastAsia"/>
          <w:color w:val="000000" w:themeColor="text1"/>
          <w:sz w:val="24"/>
          <w:szCs w:val="24"/>
        </w:rPr>
        <w:t xml:space="preserve">作為 </w:t>
      </w:r>
    </w:p>
    <w:p w:rsidR="00C50BE5" w:rsidRPr="008F1F4E" w:rsidRDefault="00C50BE5"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w:t>
      </w:r>
      <w:r w:rsidR="000F55B9" w:rsidRPr="008F1F4E">
        <w:rPr>
          <w:rFonts w:hAnsi="標楷體" w:hint="eastAsia"/>
          <w:color w:val="000000" w:themeColor="text1"/>
          <w:sz w:val="24"/>
          <w:szCs w:val="24"/>
        </w:rPr>
        <w:t xml:space="preserve"> </w:t>
      </w:r>
      <w:r w:rsidRPr="008F1F4E">
        <w:rPr>
          <w:rFonts w:hAnsi="標楷體" w:hint="eastAsia"/>
          <w:color w:val="000000" w:themeColor="text1"/>
          <w:sz w:val="24"/>
          <w:szCs w:val="24"/>
        </w:rPr>
        <w:t xml:space="preserve">      之學校速為一定之措施。</w:t>
      </w:r>
    </w:p>
    <w:p w:rsidR="000F55B9" w:rsidRPr="008F1F4E" w:rsidRDefault="00C50BE5"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color w:val="000000" w:themeColor="text1"/>
          <w:sz w:val="24"/>
          <w:szCs w:val="24"/>
        </w:rPr>
        <w:t xml:space="preserve">第二十條 </w:t>
      </w:r>
      <w:r w:rsidR="000F55B9" w:rsidRPr="008F1F4E">
        <w:rPr>
          <w:rFonts w:hAnsi="標楷體" w:hint="eastAsia"/>
          <w:bCs/>
          <w:color w:val="000000" w:themeColor="text1"/>
          <w:sz w:val="24"/>
          <w:szCs w:val="24"/>
        </w:rPr>
        <w:t>申訴之評議決定，應於收受申訴書之次日起</w:t>
      </w:r>
      <w:proofErr w:type="gramStart"/>
      <w:r w:rsidR="000F55B9" w:rsidRPr="008F1F4E">
        <w:rPr>
          <w:rFonts w:hAnsi="標楷體" w:hint="eastAsia"/>
          <w:bCs/>
          <w:color w:val="000000" w:themeColor="text1"/>
          <w:sz w:val="24"/>
          <w:szCs w:val="24"/>
        </w:rPr>
        <w:t>三</w:t>
      </w:r>
      <w:proofErr w:type="gramEnd"/>
      <w:r w:rsidR="000F55B9" w:rsidRPr="008F1F4E">
        <w:rPr>
          <w:rFonts w:hAnsi="標楷體" w:hint="eastAsia"/>
          <w:bCs/>
          <w:color w:val="000000" w:themeColor="text1"/>
          <w:sz w:val="24"/>
          <w:szCs w:val="24"/>
        </w:rPr>
        <w:t>十日內為之，並應於評議決定之次日</w:t>
      </w:r>
    </w:p>
    <w:p w:rsidR="000F55B9" w:rsidRPr="008F1F4E" w:rsidRDefault="000F55B9"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起十日內，作成評議決定書。</w:t>
      </w:r>
    </w:p>
    <w:p w:rsidR="000F55B9" w:rsidRPr="008F1F4E" w:rsidRDefault="000F55B9"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前項評議決定書，應載明下列事項：</w:t>
      </w:r>
    </w:p>
    <w:p w:rsidR="000F55B9" w:rsidRPr="008F1F4E" w:rsidRDefault="000F55B9" w:rsidP="003A786A">
      <w:pPr>
        <w:tabs>
          <w:tab w:val="left" w:pos="994"/>
        </w:tabs>
        <w:overflowPunct w:val="0"/>
        <w:autoSpaceDE w:val="0"/>
        <w:autoSpaceDN w:val="0"/>
        <w:snapToGrid w:val="0"/>
        <w:spacing w:line="360" w:lineRule="exact"/>
        <w:ind w:left="494" w:hangingChars="206" w:hanging="494"/>
        <w:jc w:val="both"/>
        <w:rPr>
          <w:rFonts w:hAnsi="標楷體"/>
          <w:bCs/>
          <w:color w:val="000000" w:themeColor="text1"/>
          <w:sz w:val="24"/>
          <w:szCs w:val="24"/>
        </w:rPr>
      </w:pPr>
      <w:r w:rsidRPr="008F1F4E">
        <w:rPr>
          <w:rFonts w:hAnsi="標楷體" w:hint="eastAsia"/>
          <w:bCs/>
          <w:color w:val="000000" w:themeColor="text1"/>
          <w:sz w:val="24"/>
          <w:szCs w:val="24"/>
        </w:rPr>
        <w:t xml:space="preserve">         一、申訴人姓名、出生年月日、身分證明文件號碼及住所或居所。</w:t>
      </w:r>
    </w:p>
    <w:p w:rsidR="000F55B9" w:rsidRPr="008F1F4E" w:rsidRDefault="000F55B9" w:rsidP="003A786A">
      <w:pPr>
        <w:tabs>
          <w:tab w:val="left" w:pos="994"/>
        </w:tabs>
        <w:overflowPunct w:val="0"/>
        <w:autoSpaceDE w:val="0"/>
        <w:autoSpaceDN w:val="0"/>
        <w:snapToGrid w:val="0"/>
        <w:spacing w:line="360" w:lineRule="exact"/>
        <w:ind w:left="494" w:hangingChars="206" w:hanging="494"/>
        <w:jc w:val="both"/>
        <w:rPr>
          <w:rFonts w:hAnsi="標楷體"/>
          <w:bCs/>
          <w:color w:val="000000" w:themeColor="text1"/>
          <w:sz w:val="24"/>
          <w:szCs w:val="24"/>
        </w:rPr>
      </w:pPr>
      <w:r w:rsidRPr="008F1F4E">
        <w:rPr>
          <w:rFonts w:hAnsi="標楷體" w:hint="eastAsia"/>
          <w:bCs/>
          <w:color w:val="000000" w:themeColor="text1"/>
          <w:sz w:val="24"/>
          <w:szCs w:val="24"/>
        </w:rPr>
        <w:t xml:space="preserve">         二、有代理人者，其姓名、出生年月日、身分證明文件號碼及住所或居所。</w:t>
      </w:r>
    </w:p>
    <w:p w:rsidR="000F55B9" w:rsidRPr="008F1F4E" w:rsidRDefault="000F55B9" w:rsidP="003A786A">
      <w:pPr>
        <w:tabs>
          <w:tab w:val="left" w:pos="994"/>
        </w:tabs>
        <w:overflowPunct w:val="0"/>
        <w:autoSpaceDE w:val="0"/>
        <w:autoSpaceDN w:val="0"/>
        <w:snapToGrid w:val="0"/>
        <w:spacing w:line="360" w:lineRule="exact"/>
        <w:ind w:left="494" w:hangingChars="206" w:hanging="494"/>
        <w:jc w:val="both"/>
        <w:rPr>
          <w:rFonts w:hAnsi="標楷體"/>
          <w:bCs/>
          <w:color w:val="000000" w:themeColor="text1"/>
          <w:sz w:val="24"/>
          <w:szCs w:val="24"/>
        </w:rPr>
      </w:pPr>
      <w:r w:rsidRPr="008F1F4E">
        <w:rPr>
          <w:rFonts w:hAnsi="標楷體" w:hint="eastAsia"/>
          <w:bCs/>
          <w:color w:val="000000" w:themeColor="text1"/>
          <w:sz w:val="24"/>
          <w:szCs w:val="24"/>
        </w:rPr>
        <w:t xml:space="preserve">         三、主文、事實及理由；其係不受理決定者，得不記載事實。</w:t>
      </w:r>
    </w:p>
    <w:p w:rsidR="000F55B9" w:rsidRPr="008F1F4E" w:rsidRDefault="000F55B9" w:rsidP="003A786A">
      <w:pPr>
        <w:tabs>
          <w:tab w:val="left" w:pos="994"/>
        </w:tabs>
        <w:overflowPunct w:val="0"/>
        <w:autoSpaceDE w:val="0"/>
        <w:autoSpaceDN w:val="0"/>
        <w:snapToGrid w:val="0"/>
        <w:spacing w:line="360" w:lineRule="exact"/>
        <w:ind w:left="494" w:hangingChars="206" w:hanging="494"/>
        <w:jc w:val="both"/>
        <w:rPr>
          <w:rFonts w:hAnsi="標楷體"/>
          <w:bCs/>
          <w:color w:val="000000" w:themeColor="text1"/>
          <w:sz w:val="24"/>
          <w:szCs w:val="24"/>
        </w:rPr>
      </w:pPr>
      <w:r w:rsidRPr="008F1F4E">
        <w:rPr>
          <w:rFonts w:hAnsi="標楷體" w:hint="eastAsia"/>
          <w:bCs/>
          <w:color w:val="000000" w:themeColor="text1"/>
          <w:sz w:val="24"/>
          <w:szCs w:val="24"/>
        </w:rPr>
        <w:t xml:space="preserve">         四、申評會主席署名。決定作成時主席因故不能執行職務者，由代理主席署名，並 </w:t>
      </w:r>
    </w:p>
    <w:p w:rsidR="000F55B9" w:rsidRPr="008F1F4E" w:rsidRDefault="000F55B9" w:rsidP="003A786A">
      <w:pPr>
        <w:tabs>
          <w:tab w:val="left" w:pos="994"/>
        </w:tabs>
        <w:overflowPunct w:val="0"/>
        <w:autoSpaceDE w:val="0"/>
        <w:autoSpaceDN w:val="0"/>
        <w:snapToGrid w:val="0"/>
        <w:spacing w:line="360" w:lineRule="exact"/>
        <w:ind w:left="494" w:hangingChars="206" w:hanging="494"/>
        <w:jc w:val="both"/>
        <w:rPr>
          <w:rFonts w:hAnsi="標楷體"/>
          <w:bCs/>
          <w:color w:val="000000" w:themeColor="text1"/>
          <w:sz w:val="24"/>
          <w:szCs w:val="24"/>
        </w:rPr>
      </w:pPr>
      <w:r w:rsidRPr="008F1F4E">
        <w:rPr>
          <w:rFonts w:hAnsi="標楷體" w:hint="eastAsia"/>
          <w:bCs/>
          <w:color w:val="000000" w:themeColor="text1"/>
          <w:sz w:val="24"/>
          <w:szCs w:val="24"/>
        </w:rPr>
        <w:t xml:space="preserve">             記載其事由。</w:t>
      </w:r>
    </w:p>
    <w:p w:rsidR="000F55B9" w:rsidRPr="008F1F4E" w:rsidRDefault="000F55B9" w:rsidP="003A786A">
      <w:pPr>
        <w:snapToGrid w:val="0"/>
        <w:spacing w:line="360" w:lineRule="exact"/>
        <w:rPr>
          <w:rFonts w:hAnsi="標楷體"/>
          <w:color w:val="000000" w:themeColor="text1"/>
          <w:spacing w:val="-6"/>
          <w:sz w:val="24"/>
          <w:szCs w:val="24"/>
        </w:rPr>
      </w:pPr>
      <w:r w:rsidRPr="008F1F4E">
        <w:rPr>
          <w:rFonts w:hAnsi="標楷體" w:hint="eastAsia"/>
          <w:color w:val="000000" w:themeColor="text1"/>
          <w:sz w:val="24"/>
          <w:szCs w:val="24"/>
        </w:rPr>
        <w:t xml:space="preserve">         五、</w:t>
      </w:r>
      <w:r w:rsidRPr="008F1F4E">
        <w:rPr>
          <w:rFonts w:hAnsi="標楷體" w:hint="eastAsia"/>
          <w:color w:val="000000" w:themeColor="text1"/>
          <w:spacing w:val="-6"/>
          <w:sz w:val="24"/>
          <w:szCs w:val="24"/>
        </w:rPr>
        <w:t>評議決定書作成之年月日。</w:t>
      </w:r>
    </w:p>
    <w:p w:rsidR="000F55B9" w:rsidRPr="008F1F4E" w:rsidRDefault="000F55B9"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評議決定書應</w:t>
      </w:r>
      <w:proofErr w:type="gramStart"/>
      <w:r w:rsidRPr="008F1F4E">
        <w:rPr>
          <w:rFonts w:hAnsi="標楷體" w:hint="eastAsia"/>
          <w:color w:val="000000" w:themeColor="text1"/>
          <w:sz w:val="24"/>
          <w:szCs w:val="24"/>
        </w:rPr>
        <w:t>附記如不服</w:t>
      </w:r>
      <w:proofErr w:type="gramEnd"/>
      <w:r w:rsidRPr="008F1F4E">
        <w:rPr>
          <w:rFonts w:hAnsi="標楷體" w:hint="eastAsia"/>
          <w:color w:val="000000" w:themeColor="text1"/>
          <w:sz w:val="24"/>
          <w:szCs w:val="24"/>
        </w:rPr>
        <w:t>評議決定，得於評議決定書送達之次日起</w:t>
      </w:r>
      <w:proofErr w:type="gramStart"/>
      <w:r w:rsidRPr="008F1F4E">
        <w:rPr>
          <w:rFonts w:hAnsi="標楷體" w:hint="eastAsia"/>
          <w:color w:val="000000" w:themeColor="text1"/>
          <w:sz w:val="24"/>
          <w:szCs w:val="24"/>
        </w:rPr>
        <w:t>三</w:t>
      </w:r>
      <w:proofErr w:type="gramEnd"/>
      <w:r w:rsidRPr="008F1F4E">
        <w:rPr>
          <w:rFonts w:hAnsi="標楷體" w:hint="eastAsia"/>
          <w:color w:val="000000" w:themeColor="text1"/>
          <w:sz w:val="24"/>
          <w:szCs w:val="24"/>
        </w:rPr>
        <w:t xml:space="preserve">十日內，以書 </w:t>
      </w:r>
    </w:p>
    <w:p w:rsidR="00C50BE5" w:rsidRPr="008F1F4E" w:rsidRDefault="000F55B9"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面向再申訴機關提起再申訴。</w:t>
      </w:r>
    </w:p>
    <w:p w:rsidR="004C6E84" w:rsidRPr="008F1F4E" w:rsidRDefault="000F55B9"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第二十一條 </w:t>
      </w:r>
      <w:r w:rsidR="004C6E84" w:rsidRPr="008F1F4E">
        <w:rPr>
          <w:rFonts w:hAnsi="標楷體" w:hint="eastAsia"/>
          <w:color w:val="000000" w:themeColor="text1"/>
          <w:sz w:val="24"/>
          <w:szCs w:val="24"/>
        </w:rPr>
        <w:t xml:space="preserve">申評會作成評議決定書，應以學校名義送達申訴人及其法定代理人；無法送達者，   </w:t>
      </w:r>
    </w:p>
    <w:p w:rsidR="000F55B9" w:rsidRPr="008F1F4E" w:rsidRDefault="004C6E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依行政程序法相關規定處理。</w:t>
      </w:r>
    </w:p>
    <w:p w:rsidR="004C6E84" w:rsidRPr="008F1F4E" w:rsidRDefault="004C6E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第二十二條 學校對於足以改變學生身分或損害其受教育機會措施之申訴案學生，於評議決定</w:t>
      </w:r>
    </w:p>
    <w:p w:rsidR="004C6E84" w:rsidRPr="008F1F4E" w:rsidRDefault="004C6E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確定前，應以彈性輔導方式，安排其繼續留校就讀，並以書面載明學籍相關之權 </w:t>
      </w:r>
    </w:p>
    <w:p w:rsidR="004C6E84" w:rsidRPr="008F1F4E" w:rsidRDefault="004C6E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 xml:space="preserve">           利及義務。</w:t>
      </w:r>
    </w:p>
    <w:p w:rsidR="004C6E84" w:rsidRPr="008F1F4E" w:rsidRDefault="004C6E84"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color w:val="000000" w:themeColor="text1"/>
          <w:sz w:val="24"/>
          <w:szCs w:val="24"/>
        </w:rPr>
        <w:t xml:space="preserve">第二十三條 </w:t>
      </w:r>
      <w:r w:rsidRPr="008F1F4E">
        <w:rPr>
          <w:rFonts w:hAnsi="標楷體" w:hint="eastAsia"/>
          <w:bCs/>
          <w:color w:val="000000" w:themeColor="text1"/>
          <w:sz w:val="24"/>
          <w:szCs w:val="24"/>
        </w:rPr>
        <w:t>申評會委員有下列各款情形之</w:t>
      </w:r>
      <w:proofErr w:type="gramStart"/>
      <w:r w:rsidRPr="008F1F4E">
        <w:rPr>
          <w:rFonts w:hAnsi="標楷體" w:hint="eastAsia"/>
          <w:bCs/>
          <w:color w:val="000000" w:themeColor="text1"/>
          <w:sz w:val="24"/>
          <w:szCs w:val="24"/>
        </w:rPr>
        <w:t>一</w:t>
      </w:r>
      <w:proofErr w:type="gramEnd"/>
      <w:r w:rsidRPr="008F1F4E">
        <w:rPr>
          <w:rFonts w:hAnsi="標楷體" w:hint="eastAsia"/>
          <w:bCs/>
          <w:color w:val="000000" w:themeColor="text1"/>
          <w:sz w:val="24"/>
          <w:szCs w:val="24"/>
        </w:rPr>
        <w:t>者，應自行迴避：</w:t>
      </w:r>
    </w:p>
    <w:p w:rsidR="004C6E84" w:rsidRPr="008F1F4E" w:rsidRDefault="004C6E84" w:rsidP="003A786A">
      <w:pPr>
        <w:tabs>
          <w:tab w:val="left" w:pos="994"/>
        </w:tabs>
        <w:overflowPunct w:val="0"/>
        <w:autoSpaceDE w:val="0"/>
        <w:autoSpaceDN w:val="0"/>
        <w:snapToGrid w:val="0"/>
        <w:spacing w:line="360" w:lineRule="exact"/>
        <w:ind w:left="497" w:hangingChars="207" w:hanging="497"/>
        <w:jc w:val="both"/>
        <w:rPr>
          <w:rFonts w:hAnsi="標楷體"/>
          <w:bCs/>
          <w:color w:val="000000" w:themeColor="text1"/>
          <w:sz w:val="24"/>
          <w:szCs w:val="24"/>
        </w:rPr>
      </w:pPr>
      <w:r w:rsidRPr="008F1F4E">
        <w:rPr>
          <w:rFonts w:hAnsi="標楷體" w:hint="eastAsia"/>
          <w:bCs/>
          <w:color w:val="000000" w:themeColor="text1"/>
          <w:sz w:val="24"/>
          <w:szCs w:val="24"/>
        </w:rPr>
        <w:t xml:space="preserve">           一、行政程序法第三十二條各款所定情形之</w:t>
      </w:r>
      <w:proofErr w:type="gramStart"/>
      <w:r w:rsidRPr="008F1F4E">
        <w:rPr>
          <w:rFonts w:hAnsi="標楷體" w:hint="eastAsia"/>
          <w:bCs/>
          <w:color w:val="000000" w:themeColor="text1"/>
          <w:sz w:val="24"/>
          <w:szCs w:val="24"/>
        </w:rPr>
        <w:t>一</w:t>
      </w:r>
      <w:proofErr w:type="gramEnd"/>
      <w:r w:rsidRPr="008F1F4E">
        <w:rPr>
          <w:rFonts w:hAnsi="標楷體" w:hint="eastAsia"/>
          <w:bCs/>
          <w:color w:val="000000" w:themeColor="text1"/>
          <w:sz w:val="24"/>
          <w:szCs w:val="24"/>
        </w:rPr>
        <w:t>。</w:t>
      </w:r>
    </w:p>
    <w:p w:rsidR="004C6E84" w:rsidRPr="008F1F4E" w:rsidRDefault="004C6E84" w:rsidP="003A786A">
      <w:pPr>
        <w:tabs>
          <w:tab w:val="left" w:pos="994"/>
        </w:tabs>
        <w:overflowPunct w:val="0"/>
        <w:autoSpaceDE w:val="0"/>
        <w:autoSpaceDN w:val="0"/>
        <w:snapToGrid w:val="0"/>
        <w:spacing w:line="360" w:lineRule="exact"/>
        <w:ind w:left="497" w:hangingChars="207" w:hanging="497"/>
        <w:jc w:val="both"/>
        <w:rPr>
          <w:rFonts w:hAnsi="標楷體"/>
          <w:bCs/>
          <w:color w:val="000000" w:themeColor="text1"/>
          <w:sz w:val="24"/>
          <w:szCs w:val="24"/>
        </w:rPr>
      </w:pPr>
      <w:r w:rsidRPr="008F1F4E">
        <w:rPr>
          <w:rFonts w:hAnsi="標楷體" w:hint="eastAsia"/>
          <w:bCs/>
          <w:color w:val="000000" w:themeColor="text1"/>
          <w:sz w:val="24"/>
          <w:szCs w:val="24"/>
        </w:rPr>
        <w:t xml:space="preserve">           二、參與申訴案件原措施之處置。</w:t>
      </w:r>
    </w:p>
    <w:p w:rsidR="004C6E84" w:rsidRPr="008F1F4E" w:rsidRDefault="004C6E84"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申評會委員有下列各款情形之</w:t>
      </w:r>
      <w:proofErr w:type="gramStart"/>
      <w:r w:rsidRPr="008F1F4E">
        <w:rPr>
          <w:rFonts w:hAnsi="標楷體" w:hint="eastAsia"/>
          <w:bCs/>
          <w:color w:val="000000" w:themeColor="text1"/>
          <w:sz w:val="24"/>
          <w:szCs w:val="24"/>
        </w:rPr>
        <w:t>一</w:t>
      </w:r>
      <w:proofErr w:type="gramEnd"/>
      <w:r w:rsidRPr="008F1F4E">
        <w:rPr>
          <w:rFonts w:hAnsi="標楷體" w:hint="eastAsia"/>
          <w:bCs/>
          <w:color w:val="000000" w:themeColor="text1"/>
          <w:sz w:val="24"/>
          <w:szCs w:val="24"/>
        </w:rPr>
        <w:t>者，申訴人得向申評會申請迴避</w:t>
      </w:r>
      <w:proofErr w:type="gramStart"/>
      <w:r w:rsidRPr="008F1F4E">
        <w:rPr>
          <w:rFonts w:hAnsi="標楷體" w:hint="eastAsia"/>
          <w:bCs/>
          <w:color w:val="000000" w:themeColor="text1"/>
          <w:sz w:val="24"/>
          <w:szCs w:val="24"/>
        </w:rPr>
        <w:t>︰</w:t>
      </w:r>
      <w:proofErr w:type="gramEnd"/>
    </w:p>
    <w:p w:rsidR="004C6E84" w:rsidRPr="008F1F4E" w:rsidRDefault="004C6E84" w:rsidP="003A786A">
      <w:pPr>
        <w:tabs>
          <w:tab w:val="left" w:pos="994"/>
        </w:tabs>
        <w:overflowPunct w:val="0"/>
        <w:autoSpaceDE w:val="0"/>
        <w:autoSpaceDN w:val="0"/>
        <w:snapToGrid w:val="0"/>
        <w:spacing w:line="360" w:lineRule="exact"/>
        <w:ind w:left="497" w:hangingChars="207" w:hanging="497"/>
        <w:jc w:val="both"/>
        <w:rPr>
          <w:rFonts w:hAnsi="標楷體"/>
          <w:bCs/>
          <w:color w:val="000000" w:themeColor="text1"/>
          <w:sz w:val="24"/>
          <w:szCs w:val="24"/>
        </w:rPr>
      </w:pPr>
      <w:r w:rsidRPr="008F1F4E">
        <w:rPr>
          <w:rFonts w:hAnsi="標楷體" w:hint="eastAsia"/>
          <w:bCs/>
          <w:color w:val="000000" w:themeColor="text1"/>
          <w:sz w:val="24"/>
          <w:szCs w:val="24"/>
        </w:rPr>
        <w:t xml:space="preserve">           一、有前項所定之情形而</w:t>
      </w:r>
      <w:proofErr w:type="gramStart"/>
      <w:r w:rsidRPr="008F1F4E">
        <w:rPr>
          <w:rFonts w:hAnsi="標楷體" w:hint="eastAsia"/>
          <w:bCs/>
          <w:color w:val="000000" w:themeColor="text1"/>
          <w:sz w:val="24"/>
          <w:szCs w:val="24"/>
        </w:rPr>
        <w:t>不</w:t>
      </w:r>
      <w:proofErr w:type="gramEnd"/>
      <w:r w:rsidRPr="008F1F4E">
        <w:rPr>
          <w:rFonts w:hAnsi="標楷體" w:hint="eastAsia"/>
          <w:bCs/>
          <w:color w:val="000000" w:themeColor="text1"/>
          <w:sz w:val="24"/>
          <w:szCs w:val="24"/>
        </w:rPr>
        <w:t>自行迴避。</w:t>
      </w:r>
    </w:p>
    <w:p w:rsidR="004C6E84" w:rsidRPr="008F1F4E" w:rsidRDefault="004C6E84" w:rsidP="003A786A">
      <w:pPr>
        <w:overflowPunct w:val="0"/>
        <w:autoSpaceDE w:val="0"/>
        <w:autoSpaceDN w:val="0"/>
        <w:snapToGrid w:val="0"/>
        <w:spacing w:line="360" w:lineRule="exact"/>
        <w:ind w:left="497" w:hangingChars="207" w:hanging="497"/>
        <w:jc w:val="both"/>
        <w:rPr>
          <w:rFonts w:hAnsi="標楷體"/>
          <w:bCs/>
          <w:color w:val="000000" w:themeColor="text1"/>
          <w:sz w:val="24"/>
          <w:szCs w:val="24"/>
        </w:rPr>
      </w:pPr>
      <w:r w:rsidRPr="008F1F4E">
        <w:rPr>
          <w:rFonts w:hAnsi="標楷體" w:hint="eastAsia"/>
          <w:bCs/>
          <w:color w:val="000000" w:themeColor="text1"/>
          <w:sz w:val="24"/>
          <w:szCs w:val="24"/>
        </w:rPr>
        <w:t xml:space="preserve">           二、有具體事實，足認其執行任務有偏頗之虞。</w:t>
      </w:r>
    </w:p>
    <w:p w:rsidR="004C6E84" w:rsidRPr="008F1F4E" w:rsidRDefault="004C6E84"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前項申請，應舉其原因及事實，並為適當</w:t>
      </w:r>
      <w:proofErr w:type="gramStart"/>
      <w:r w:rsidRPr="008F1F4E">
        <w:rPr>
          <w:rFonts w:hAnsi="標楷體" w:hint="eastAsia"/>
          <w:bCs/>
          <w:color w:val="000000" w:themeColor="text1"/>
          <w:sz w:val="24"/>
          <w:szCs w:val="24"/>
        </w:rPr>
        <w:t>之釋明</w:t>
      </w:r>
      <w:proofErr w:type="gramEnd"/>
      <w:r w:rsidRPr="008F1F4E">
        <w:rPr>
          <w:rFonts w:hAnsi="標楷體" w:hint="eastAsia"/>
          <w:bCs/>
          <w:color w:val="000000" w:themeColor="text1"/>
          <w:sz w:val="24"/>
          <w:szCs w:val="24"/>
        </w:rPr>
        <w:t xml:space="preserve">；被申請迴避之委員，對於該申 </w:t>
      </w:r>
    </w:p>
    <w:p w:rsidR="004C6E84" w:rsidRPr="008F1F4E" w:rsidRDefault="004C6E84" w:rsidP="003A786A">
      <w:pPr>
        <w:tabs>
          <w:tab w:val="left" w:pos="994"/>
        </w:tabs>
        <w:overflowPunct w:val="0"/>
        <w:autoSpaceDE w:val="0"/>
        <w:autoSpaceDN w:val="0"/>
        <w:snapToGrid w:val="0"/>
        <w:spacing w:line="360" w:lineRule="exact"/>
        <w:jc w:val="both"/>
        <w:rPr>
          <w:rFonts w:hAnsi="標楷體"/>
          <w:bCs/>
          <w:color w:val="000000" w:themeColor="text1"/>
          <w:sz w:val="24"/>
          <w:szCs w:val="24"/>
        </w:rPr>
      </w:pPr>
      <w:r w:rsidRPr="008F1F4E">
        <w:rPr>
          <w:rFonts w:hAnsi="標楷體" w:hint="eastAsia"/>
          <w:bCs/>
          <w:color w:val="000000" w:themeColor="text1"/>
          <w:sz w:val="24"/>
          <w:szCs w:val="24"/>
        </w:rPr>
        <w:t xml:space="preserve">           請得提出意見書，由申評會決議之。</w:t>
      </w:r>
    </w:p>
    <w:p w:rsidR="004C6E84" w:rsidRPr="008F1F4E" w:rsidRDefault="004C6E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申評會委員有第一項所定情形</w:t>
      </w:r>
      <w:proofErr w:type="gramStart"/>
      <w:r w:rsidRPr="008F1F4E">
        <w:rPr>
          <w:rFonts w:hAnsi="標楷體" w:hint="eastAsia"/>
          <w:color w:val="000000" w:themeColor="text1"/>
          <w:sz w:val="24"/>
          <w:szCs w:val="24"/>
        </w:rPr>
        <w:t>不</w:t>
      </w:r>
      <w:proofErr w:type="gramEnd"/>
      <w:r w:rsidRPr="008F1F4E">
        <w:rPr>
          <w:rFonts w:hAnsi="標楷體" w:hint="eastAsia"/>
          <w:color w:val="000000" w:themeColor="text1"/>
          <w:sz w:val="24"/>
          <w:szCs w:val="24"/>
        </w:rPr>
        <w:t xml:space="preserve">自行迴避，而未經申訴人申請迴避者，應由申評  </w:t>
      </w:r>
    </w:p>
    <w:p w:rsidR="004C6E84" w:rsidRPr="008F1F4E" w:rsidRDefault="004C6E84" w:rsidP="003A786A">
      <w:pPr>
        <w:snapToGrid w:val="0"/>
        <w:spacing w:line="360" w:lineRule="exact"/>
        <w:rPr>
          <w:rFonts w:hAnsi="標楷體"/>
          <w:color w:val="000000" w:themeColor="text1"/>
          <w:sz w:val="24"/>
          <w:szCs w:val="24"/>
        </w:rPr>
      </w:pPr>
      <w:r w:rsidRPr="008F1F4E">
        <w:rPr>
          <w:rFonts w:hAnsi="標楷體" w:hint="eastAsia"/>
          <w:color w:val="000000" w:themeColor="text1"/>
          <w:sz w:val="24"/>
          <w:szCs w:val="24"/>
        </w:rPr>
        <w:t xml:space="preserve">           會依職權命其迴避。</w:t>
      </w:r>
    </w:p>
    <w:p w:rsidR="00051C39" w:rsidRPr="008F1F4E" w:rsidRDefault="004C6E84"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t>第二十四條 學校教師執行申評會委員職務時，學校應核予公假，</w:t>
      </w:r>
      <w:r w:rsidR="00051C39" w:rsidRPr="008F1F4E">
        <w:rPr>
          <w:rFonts w:hAnsi="標楷體" w:hint="eastAsia"/>
          <w:color w:val="000000" w:themeColor="text1"/>
          <w:sz w:val="24"/>
          <w:szCs w:val="24"/>
        </w:rPr>
        <w:t>未支領出席費教師</w:t>
      </w:r>
      <w:r w:rsidRPr="008F1F4E">
        <w:rPr>
          <w:rFonts w:hAnsi="標楷體" w:hint="eastAsia"/>
          <w:color w:val="000000" w:themeColor="text1"/>
          <w:sz w:val="24"/>
          <w:szCs w:val="24"/>
        </w:rPr>
        <w:t>所遺課</w:t>
      </w:r>
      <w:proofErr w:type="gramStart"/>
      <w:r w:rsidRPr="008F1F4E">
        <w:rPr>
          <w:rFonts w:hAnsi="標楷體" w:hint="eastAsia"/>
          <w:color w:val="000000" w:themeColor="text1"/>
          <w:sz w:val="24"/>
          <w:szCs w:val="24"/>
        </w:rPr>
        <w:t>務</w:t>
      </w:r>
      <w:proofErr w:type="gramEnd"/>
      <w:r w:rsidR="00051C39" w:rsidRPr="008F1F4E">
        <w:rPr>
          <w:rFonts w:hAnsi="標楷體" w:hint="eastAsia"/>
          <w:color w:val="000000" w:themeColor="text1"/>
          <w:sz w:val="24"/>
          <w:szCs w:val="24"/>
        </w:rPr>
        <w:t>，</w:t>
      </w:r>
    </w:p>
    <w:p w:rsidR="004C6E84" w:rsidRPr="008F1F4E" w:rsidRDefault="00051C39" w:rsidP="003A786A">
      <w:pPr>
        <w:snapToGrid w:val="0"/>
        <w:spacing w:line="360" w:lineRule="exact"/>
        <w:jc w:val="both"/>
        <w:rPr>
          <w:rFonts w:hAnsi="標楷體"/>
          <w:color w:val="000000" w:themeColor="text1"/>
          <w:sz w:val="24"/>
          <w:szCs w:val="24"/>
        </w:rPr>
      </w:pPr>
      <w:r w:rsidRPr="008F1F4E">
        <w:rPr>
          <w:rFonts w:hAnsi="標楷體" w:hint="eastAsia"/>
          <w:color w:val="000000" w:themeColor="text1"/>
          <w:sz w:val="24"/>
          <w:szCs w:val="24"/>
        </w:rPr>
        <w:lastRenderedPageBreak/>
        <w:t xml:space="preserve">           </w:t>
      </w:r>
      <w:r w:rsidR="004C6E84" w:rsidRPr="008F1F4E">
        <w:rPr>
          <w:rFonts w:hAnsi="標楷體" w:hint="eastAsia"/>
          <w:color w:val="000000" w:themeColor="text1"/>
          <w:sz w:val="24"/>
          <w:szCs w:val="24"/>
        </w:rPr>
        <w:t>由學校</w:t>
      </w:r>
      <w:proofErr w:type="gramStart"/>
      <w:r w:rsidR="004C6E84" w:rsidRPr="008F1F4E">
        <w:rPr>
          <w:rFonts w:hAnsi="標楷體" w:hint="eastAsia"/>
          <w:color w:val="000000" w:themeColor="text1"/>
          <w:sz w:val="24"/>
          <w:szCs w:val="24"/>
        </w:rPr>
        <w:t>遴</w:t>
      </w:r>
      <w:proofErr w:type="gramEnd"/>
      <w:r w:rsidR="004C6E84" w:rsidRPr="008F1F4E">
        <w:rPr>
          <w:rFonts w:hAnsi="標楷體" w:hint="eastAsia"/>
          <w:color w:val="000000" w:themeColor="text1"/>
          <w:sz w:val="24"/>
          <w:szCs w:val="24"/>
        </w:rPr>
        <w:t>聘合格人員代課，並核支代課鐘點費。</w:t>
      </w:r>
    </w:p>
    <w:p w:rsidR="004C6E84" w:rsidRPr="008F1F4E" w:rsidRDefault="004C6E84" w:rsidP="003A786A">
      <w:pPr>
        <w:tabs>
          <w:tab w:val="left" w:pos="994"/>
        </w:tabs>
        <w:overflowPunct w:val="0"/>
        <w:autoSpaceDE w:val="0"/>
        <w:autoSpaceDN w:val="0"/>
        <w:snapToGrid w:val="0"/>
        <w:spacing w:line="360" w:lineRule="exact"/>
        <w:ind w:left="494" w:hangingChars="206" w:hanging="494"/>
        <w:jc w:val="both"/>
        <w:rPr>
          <w:rFonts w:hAnsi="標楷體"/>
          <w:color w:val="000000" w:themeColor="text1"/>
          <w:sz w:val="24"/>
          <w:szCs w:val="24"/>
        </w:rPr>
      </w:pPr>
      <w:r w:rsidRPr="008F1F4E">
        <w:rPr>
          <w:rFonts w:hAnsi="標楷體" w:hint="eastAsia"/>
          <w:color w:val="000000" w:themeColor="text1"/>
          <w:sz w:val="24"/>
          <w:szCs w:val="24"/>
        </w:rPr>
        <w:t xml:space="preserve">第二十五條 </w:t>
      </w:r>
      <w:r w:rsidRPr="008F1F4E">
        <w:rPr>
          <w:rFonts w:hAnsi="標楷體"/>
          <w:color w:val="000000" w:themeColor="text1"/>
          <w:sz w:val="24"/>
          <w:szCs w:val="24"/>
        </w:rPr>
        <w:t>本</w:t>
      </w:r>
      <w:r w:rsidR="00CE7460" w:rsidRPr="008F1F4E">
        <w:rPr>
          <w:rFonts w:hAnsi="標楷體" w:hint="eastAsia"/>
          <w:color w:val="000000" w:themeColor="text1"/>
          <w:sz w:val="24"/>
          <w:szCs w:val="24"/>
        </w:rPr>
        <w:t>辦法</w:t>
      </w:r>
      <w:r w:rsidRPr="008F1F4E">
        <w:rPr>
          <w:rFonts w:hAnsi="標楷體" w:hint="eastAsia"/>
          <w:color w:val="000000" w:themeColor="text1"/>
          <w:sz w:val="24"/>
          <w:szCs w:val="24"/>
        </w:rPr>
        <w:t>經校</w:t>
      </w:r>
      <w:bookmarkStart w:id="0" w:name="_GoBack"/>
      <w:bookmarkEnd w:id="0"/>
      <w:r w:rsidRPr="008F1F4E">
        <w:rPr>
          <w:rFonts w:hAnsi="標楷體" w:hint="eastAsia"/>
          <w:color w:val="000000" w:themeColor="text1"/>
          <w:sz w:val="24"/>
          <w:szCs w:val="24"/>
        </w:rPr>
        <w:t>務會議通過，陳校長公布後實施，其修正時亦同。</w:t>
      </w:r>
    </w:p>
    <w:sectPr w:rsidR="004C6E84" w:rsidRPr="008F1F4E" w:rsidSect="00A06A2A">
      <w:footerReference w:type="default" r:id="rId7"/>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4A" w:rsidRDefault="00F9654A" w:rsidP="00773E0C">
      <w:r>
        <w:separator/>
      </w:r>
    </w:p>
  </w:endnote>
  <w:endnote w:type="continuationSeparator" w:id="0">
    <w:p w:rsidR="00F9654A" w:rsidRDefault="00F9654A" w:rsidP="0077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088600"/>
      <w:docPartObj>
        <w:docPartGallery w:val="Page Numbers (Bottom of Page)"/>
        <w:docPartUnique/>
      </w:docPartObj>
    </w:sdtPr>
    <w:sdtEndPr/>
    <w:sdtContent>
      <w:p w:rsidR="005A7EA6" w:rsidRDefault="005A7EA6">
        <w:pPr>
          <w:pStyle w:val="a6"/>
          <w:jc w:val="center"/>
        </w:pPr>
        <w:r>
          <w:fldChar w:fldCharType="begin"/>
        </w:r>
        <w:r>
          <w:instrText>PAGE   \* MERGEFORMAT</w:instrText>
        </w:r>
        <w:r>
          <w:fldChar w:fldCharType="separate"/>
        </w:r>
        <w:r w:rsidR="008F1F4E" w:rsidRPr="008F1F4E">
          <w:rPr>
            <w:noProof/>
            <w:lang w:val="zh-TW"/>
          </w:rPr>
          <w:t>5</w:t>
        </w:r>
        <w:r>
          <w:fldChar w:fldCharType="end"/>
        </w:r>
      </w:p>
    </w:sdtContent>
  </w:sdt>
  <w:p w:rsidR="005A7EA6" w:rsidRDefault="005A7EA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4A" w:rsidRDefault="00F9654A" w:rsidP="00773E0C">
      <w:r>
        <w:separator/>
      </w:r>
    </w:p>
  </w:footnote>
  <w:footnote w:type="continuationSeparator" w:id="0">
    <w:p w:rsidR="00F9654A" w:rsidRDefault="00F9654A" w:rsidP="00773E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C1790"/>
    <w:multiLevelType w:val="hybridMultilevel"/>
    <w:tmpl w:val="EBCCA166"/>
    <w:lvl w:ilvl="0" w:tplc="186E7416">
      <w:start w:val="4"/>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44B764EF"/>
    <w:multiLevelType w:val="hybridMultilevel"/>
    <w:tmpl w:val="6338CF0A"/>
    <w:lvl w:ilvl="0" w:tplc="67F6A51C">
      <w:start w:val="1"/>
      <w:numFmt w:val="taiwaneseCountingThousand"/>
      <w:lvlText w:val="第%1條"/>
      <w:lvlJc w:val="left"/>
      <w:pPr>
        <w:ind w:left="1080" w:hanging="1080"/>
      </w:pPr>
      <w:rPr>
        <w:rFonts w:ascii="標楷體" w:eastAsia="標楷體" w:hAnsi="標楷體" w:cs="Times New Roman"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09497C"/>
    <w:multiLevelType w:val="multilevel"/>
    <w:tmpl w:val="A84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1533D"/>
    <w:multiLevelType w:val="hybridMultilevel"/>
    <w:tmpl w:val="2D4078EC"/>
    <w:lvl w:ilvl="0" w:tplc="B8FE9FF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72196B53"/>
    <w:multiLevelType w:val="hybridMultilevel"/>
    <w:tmpl w:val="7466FB24"/>
    <w:lvl w:ilvl="0" w:tplc="36C46DAC">
      <w:start w:val="1"/>
      <w:numFmt w:val="taiwaneseCountingThousand"/>
      <w:lvlText w:val="第%1條"/>
      <w:lvlJc w:val="left"/>
      <w:pPr>
        <w:tabs>
          <w:tab w:val="num" w:pos="960"/>
        </w:tabs>
        <w:ind w:left="960" w:hanging="960"/>
      </w:pPr>
      <w:rPr>
        <w:rFonts w:ascii="標楷體" w:eastAsia="標楷體" w:hAnsi="標楷體"/>
        <w:color w:val="000000" w:themeColor="text1"/>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2A"/>
    <w:rsid w:val="00051811"/>
    <w:rsid w:val="00051C39"/>
    <w:rsid w:val="0007203D"/>
    <w:rsid w:val="0007311A"/>
    <w:rsid w:val="00081204"/>
    <w:rsid w:val="00081339"/>
    <w:rsid w:val="000D5AEC"/>
    <w:rsid w:val="000E6B33"/>
    <w:rsid w:val="000F55B9"/>
    <w:rsid w:val="00100603"/>
    <w:rsid w:val="001059F0"/>
    <w:rsid w:val="001215E3"/>
    <w:rsid w:val="001446DB"/>
    <w:rsid w:val="00165C97"/>
    <w:rsid w:val="00177484"/>
    <w:rsid w:val="00192D66"/>
    <w:rsid w:val="001D74B7"/>
    <w:rsid w:val="00243C79"/>
    <w:rsid w:val="002908B4"/>
    <w:rsid w:val="002A1281"/>
    <w:rsid w:val="002B6A1E"/>
    <w:rsid w:val="002C3AA5"/>
    <w:rsid w:val="002D5894"/>
    <w:rsid w:val="00310EE7"/>
    <w:rsid w:val="00315EF7"/>
    <w:rsid w:val="00326D1C"/>
    <w:rsid w:val="0033223D"/>
    <w:rsid w:val="00370A1C"/>
    <w:rsid w:val="003851D1"/>
    <w:rsid w:val="003A786A"/>
    <w:rsid w:val="003B6CB5"/>
    <w:rsid w:val="003B7131"/>
    <w:rsid w:val="003C294D"/>
    <w:rsid w:val="003E6E19"/>
    <w:rsid w:val="00422D29"/>
    <w:rsid w:val="00466F11"/>
    <w:rsid w:val="004C6E84"/>
    <w:rsid w:val="00546142"/>
    <w:rsid w:val="005751E8"/>
    <w:rsid w:val="0058252C"/>
    <w:rsid w:val="00583FA6"/>
    <w:rsid w:val="00591F94"/>
    <w:rsid w:val="005A7EA6"/>
    <w:rsid w:val="005B5BC7"/>
    <w:rsid w:val="005D76D1"/>
    <w:rsid w:val="0064119C"/>
    <w:rsid w:val="0065389D"/>
    <w:rsid w:val="00681C89"/>
    <w:rsid w:val="006830D3"/>
    <w:rsid w:val="006A33D3"/>
    <w:rsid w:val="006E365E"/>
    <w:rsid w:val="00715CD5"/>
    <w:rsid w:val="00740049"/>
    <w:rsid w:val="00773E0C"/>
    <w:rsid w:val="007E0E8B"/>
    <w:rsid w:val="00804145"/>
    <w:rsid w:val="00857267"/>
    <w:rsid w:val="008E5934"/>
    <w:rsid w:val="008F1F4E"/>
    <w:rsid w:val="008F45BC"/>
    <w:rsid w:val="009124EE"/>
    <w:rsid w:val="00982EDD"/>
    <w:rsid w:val="009F7DE2"/>
    <w:rsid w:val="00A06A2A"/>
    <w:rsid w:val="00A423F5"/>
    <w:rsid w:val="00A5037A"/>
    <w:rsid w:val="00A76EF8"/>
    <w:rsid w:val="00AB491A"/>
    <w:rsid w:val="00AB56D1"/>
    <w:rsid w:val="00AD01A1"/>
    <w:rsid w:val="00AD0329"/>
    <w:rsid w:val="00AE4852"/>
    <w:rsid w:val="00AF1869"/>
    <w:rsid w:val="00AF6479"/>
    <w:rsid w:val="00B125F4"/>
    <w:rsid w:val="00B64610"/>
    <w:rsid w:val="00C50BE5"/>
    <w:rsid w:val="00C52E54"/>
    <w:rsid w:val="00C53A6B"/>
    <w:rsid w:val="00C81629"/>
    <w:rsid w:val="00CC0CEA"/>
    <w:rsid w:val="00CE7460"/>
    <w:rsid w:val="00CF785E"/>
    <w:rsid w:val="00DA3FCF"/>
    <w:rsid w:val="00DB7B11"/>
    <w:rsid w:val="00E01CDE"/>
    <w:rsid w:val="00E12F80"/>
    <w:rsid w:val="00E36943"/>
    <w:rsid w:val="00E87030"/>
    <w:rsid w:val="00E956E1"/>
    <w:rsid w:val="00F05B00"/>
    <w:rsid w:val="00F3408C"/>
    <w:rsid w:val="00F74F21"/>
    <w:rsid w:val="00F9654A"/>
    <w:rsid w:val="00FC58A0"/>
    <w:rsid w:val="00FC770C"/>
    <w:rsid w:val="00FF16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78E4"/>
  <w15:docId w15:val="{DBCAFC6C-4E39-4CAA-B7A5-0D523923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A2A"/>
    <w:pPr>
      <w:widowControl w:val="0"/>
    </w:pPr>
    <w:rPr>
      <w:rFonts w:ascii="標楷體"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A2A"/>
    <w:pPr>
      <w:ind w:leftChars="200" w:left="480"/>
    </w:pPr>
  </w:style>
  <w:style w:type="paragraph" w:styleId="a4">
    <w:name w:val="header"/>
    <w:basedOn w:val="a"/>
    <w:link w:val="a5"/>
    <w:uiPriority w:val="99"/>
    <w:unhideWhenUsed/>
    <w:rsid w:val="00773E0C"/>
    <w:pPr>
      <w:tabs>
        <w:tab w:val="center" w:pos="4153"/>
        <w:tab w:val="right" w:pos="8306"/>
      </w:tabs>
      <w:snapToGrid w:val="0"/>
    </w:pPr>
    <w:rPr>
      <w:sz w:val="20"/>
    </w:rPr>
  </w:style>
  <w:style w:type="character" w:customStyle="1" w:styleId="a5">
    <w:name w:val="頁首 字元"/>
    <w:basedOn w:val="a0"/>
    <w:link w:val="a4"/>
    <w:uiPriority w:val="99"/>
    <w:rsid w:val="00773E0C"/>
    <w:rPr>
      <w:rFonts w:ascii="標楷體" w:eastAsia="標楷體" w:hAnsi="Times New Roman" w:cs="Times New Roman"/>
      <w:sz w:val="20"/>
      <w:szCs w:val="20"/>
    </w:rPr>
  </w:style>
  <w:style w:type="paragraph" w:styleId="a6">
    <w:name w:val="footer"/>
    <w:basedOn w:val="a"/>
    <w:link w:val="a7"/>
    <w:uiPriority w:val="99"/>
    <w:unhideWhenUsed/>
    <w:rsid w:val="00773E0C"/>
    <w:pPr>
      <w:tabs>
        <w:tab w:val="center" w:pos="4153"/>
        <w:tab w:val="right" w:pos="8306"/>
      </w:tabs>
      <w:snapToGrid w:val="0"/>
    </w:pPr>
    <w:rPr>
      <w:sz w:val="20"/>
    </w:rPr>
  </w:style>
  <w:style w:type="character" w:customStyle="1" w:styleId="a7">
    <w:name w:val="頁尾 字元"/>
    <w:basedOn w:val="a0"/>
    <w:link w:val="a6"/>
    <w:uiPriority w:val="99"/>
    <w:rsid w:val="00773E0C"/>
    <w:rPr>
      <w:rFonts w:ascii="標楷體" w:eastAsia="標楷體" w:hAnsi="Times New Roman" w:cs="Times New Roman"/>
      <w:sz w:val="20"/>
      <w:szCs w:val="20"/>
    </w:rPr>
  </w:style>
  <w:style w:type="paragraph" w:customStyle="1" w:styleId="Textbody">
    <w:name w:val="Text body"/>
    <w:rsid w:val="00F3408C"/>
    <w:pPr>
      <w:widowControl w:val="0"/>
      <w:suppressAutoHyphens/>
      <w:autoSpaceDN w:val="0"/>
      <w:textAlignment w:val="baseline"/>
    </w:pPr>
    <w:rPr>
      <w:rFonts w:ascii="Calibri" w:eastAsia="新細明體" w:hAnsi="Calibri" w:cs="Times New Roman"/>
      <w:kern w:val="3"/>
      <w:szCs w:val="24"/>
    </w:rPr>
  </w:style>
  <w:style w:type="paragraph" w:customStyle="1" w:styleId="fkma">
    <w:name w:val="..fk ma"/>
    <w:basedOn w:val="a"/>
    <w:qFormat/>
    <w:rsid w:val="00583FA6"/>
    <w:pPr>
      <w:tabs>
        <w:tab w:val="left" w:pos="994"/>
      </w:tabs>
      <w:overflowPunct w:val="0"/>
      <w:autoSpaceDE w:val="0"/>
      <w:autoSpaceDN w:val="0"/>
      <w:snapToGrid w:val="0"/>
      <w:spacing w:line="330" w:lineRule="exact"/>
      <w:contextualSpacing/>
      <w:jc w:val="both"/>
    </w:pPr>
    <w:rPr>
      <w:rFonts w:ascii="微軟正黑體" w:eastAsia="微軟正黑體" w:hAnsi="微軟正黑體"/>
      <w:bCs/>
      <w:color w:val="000000"/>
      <w:sz w:val="22"/>
      <w:szCs w:val="22"/>
    </w:rPr>
  </w:style>
  <w:style w:type="paragraph" w:customStyle="1" w:styleId="FKONE">
    <w:name w:val=".. FK ONE."/>
    <w:basedOn w:val="fkma"/>
    <w:qFormat/>
    <w:rsid w:val="00F05B00"/>
    <w:pPr>
      <w:ind w:left="453" w:hangingChars="206" w:hanging="4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李嘉文</cp:lastModifiedBy>
  <cp:revision>11</cp:revision>
  <cp:lastPrinted>2016-10-14T04:12:00Z</cp:lastPrinted>
  <dcterms:created xsi:type="dcterms:W3CDTF">2024-06-13T07:51:00Z</dcterms:created>
  <dcterms:modified xsi:type="dcterms:W3CDTF">2024-06-26T09:09:00Z</dcterms:modified>
</cp:coreProperties>
</file>